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F2" w:rsidRDefault="002E26F2" w:rsidP="0025176F">
      <w:pPr>
        <w:jc w:val="both"/>
        <w:rPr>
          <w:rFonts w:eastAsia="Times New Roman"/>
          <w:b/>
          <w:sz w:val="24"/>
          <w:szCs w:val="24"/>
        </w:rPr>
      </w:pPr>
      <w:bookmarkStart w:id="0" w:name="_GoBack"/>
      <w:bookmarkEnd w:id="0"/>
    </w:p>
    <w:p w:rsidR="000E6116" w:rsidRDefault="000E6116" w:rsidP="0025176F">
      <w:pPr>
        <w:jc w:val="both"/>
        <w:rPr>
          <w:rFonts w:eastAsia="Times New Roman"/>
          <w:b/>
          <w:sz w:val="24"/>
          <w:szCs w:val="24"/>
        </w:rPr>
      </w:pPr>
      <w:r>
        <w:rPr>
          <w:rFonts w:eastAsia="Times New Roman"/>
          <w:b/>
          <w:sz w:val="24"/>
          <w:szCs w:val="24"/>
        </w:rPr>
        <w:t xml:space="preserve">Ich </w:t>
      </w:r>
      <w:r w:rsidR="00B1318C">
        <w:rPr>
          <w:rFonts w:eastAsia="Times New Roman"/>
          <w:b/>
          <w:sz w:val="24"/>
          <w:szCs w:val="24"/>
        </w:rPr>
        <w:t>begrüße</w:t>
      </w:r>
      <w:r>
        <w:rPr>
          <w:rFonts w:eastAsia="Times New Roman"/>
          <w:b/>
          <w:sz w:val="24"/>
          <w:szCs w:val="24"/>
        </w:rPr>
        <w:t xml:space="preserve"> </w:t>
      </w:r>
      <w:r w:rsidR="006E473D">
        <w:rPr>
          <w:rFonts w:eastAsia="Times New Roman"/>
          <w:b/>
          <w:sz w:val="24"/>
          <w:szCs w:val="24"/>
        </w:rPr>
        <w:t>Sie nicht als Damen und Herren</w:t>
      </w:r>
      <w:r>
        <w:rPr>
          <w:rFonts w:eastAsia="Times New Roman"/>
          <w:b/>
          <w:sz w:val="24"/>
          <w:szCs w:val="24"/>
        </w:rPr>
        <w:t xml:space="preserve">. </w:t>
      </w:r>
      <w:r w:rsidR="00FB5429">
        <w:rPr>
          <w:rFonts w:eastAsia="Times New Roman"/>
          <w:b/>
          <w:sz w:val="24"/>
          <w:szCs w:val="24"/>
        </w:rPr>
        <w:t xml:space="preserve">Mir kommt es auf Ihre Funktion an und deswegen </w:t>
      </w:r>
      <w:r>
        <w:rPr>
          <w:rFonts w:eastAsia="Times New Roman"/>
          <w:b/>
          <w:sz w:val="24"/>
          <w:szCs w:val="24"/>
        </w:rPr>
        <w:t>sage</w:t>
      </w:r>
      <w:r w:rsidR="00FB5429">
        <w:rPr>
          <w:rFonts w:eastAsia="Times New Roman"/>
          <w:b/>
          <w:sz w:val="24"/>
          <w:szCs w:val="24"/>
        </w:rPr>
        <w:t xml:space="preserve"> ich</w:t>
      </w:r>
      <w:r>
        <w:rPr>
          <w:rFonts w:eastAsia="Times New Roman"/>
          <w:b/>
          <w:sz w:val="24"/>
          <w:szCs w:val="24"/>
        </w:rPr>
        <w:t>:</w:t>
      </w:r>
    </w:p>
    <w:p w:rsidR="000E6116" w:rsidRPr="0025176F" w:rsidRDefault="000E6116" w:rsidP="0025176F">
      <w:pPr>
        <w:jc w:val="both"/>
        <w:rPr>
          <w:rFonts w:eastAsia="Times New Roman"/>
          <w:b/>
          <w:sz w:val="24"/>
          <w:szCs w:val="24"/>
        </w:rPr>
      </w:pPr>
      <w:r>
        <w:rPr>
          <w:rFonts w:eastAsia="Times New Roman"/>
          <w:b/>
          <w:sz w:val="24"/>
          <w:szCs w:val="24"/>
        </w:rPr>
        <w:t>Liebe Gemeinwohlproduzentinnen und –produzenten!</w:t>
      </w:r>
      <w:r w:rsidR="00C9756E">
        <w:rPr>
          <w:rFonts w:eastAsia="Times New Roman"/>
          <w:b/>
          <w:sz w:val="24"/>
          <w:szCs w:val="24"/>
        </w:rPr>
        <w:t xml:space="preserve"> Dazu gleich mehr.</w:t>
      </w:r>
    </w:p>
    <w:p w:rsidR="006E473D" w:rsidRDefault="006E473D" w:rsidP="003D5276">
      <w:pPr>
        <w:pStyle w:val="berschrift1"/>
      </w:pPr>
    </w:p>
    <w:p w:rsidR="0081647C" w:rsidRPr="003D5276" w:rsidRDefault="0081647C" w:rsidP="003D5276">
      <w:pPr>
        <w:pStyle w:val="berschrift1"/>
      </w:pPr>
      <w:r w:rsidRPr="003D5276">
        <w:t>Was ich heute mit Ihnen vorhabe</w:t>
      </w:r>
    </w:p>
    <w:p w:rsidR="00EF0A34" w:rsidRDefault="00EF0A34" w:rsidP="00F72473">
      <w:pPr>
        <w:jc w:val="both"/>
        <w:rPr>
          <w:rFonts w:ascii="Calibri" w:eastAsia="MS Gothic" w:hAnsi="Calibri"/>
          <w:b/>
          <w:bCs/>
          <w:kern w:val="32"/>
          <w:sz w:val="24"/>
          <w:szCs w:val="24"/>
        </w:rPr>
      </w:pPr>
    </w:p>
    <w:p w:rsidR="0081647C" w:rsidRPr="000A28C8" w:rsidRDefault="0081647C" w:rsidP="0081647C">
      <w:pPr>
        <w:rPr>
          <w:sz w:val="24"/>
          <w:szCs w:val="24"/>
        </w:rPr>
      </w:pPr>
      <w:r w:rsidRPr="000A28C8">
        <w:rPr>
          <w:sz w:val="24"/>
          <w:szCs w:val="24"/>
        </w:rPr>
        <w:t>Peter Clever hat gerade auf dem Einführungspodium erklärt, dass wir mehr an Ha</w:t>
      </w:r>
      <w:r w:rsidRPr="000A28C8">
        <w:rPr>
          <w:sz w:val="24"/>
          <w:szCs w:val="24"/>
        </w:rPr>
        <w:t>l</w:t>
      </w:r>
      <w:r w:rsidRPr="000A28C8">
        <w:rPr>
          <w:sz w:val="24"/>
          <w:szCs w:val="24"/>
        </w:rPr>
        <w:t>tungen als an Vorschriften arbeiten müssen. Dem möchte ich zustimmen und in di</w:t>
      </w:r>
      <w:r w:rsidRPr="000A28C8">
        <w:rPr>
          <w:sz w:val="24"/>
          <w:szCs w:val="24"/>
        </w:rPr>
        <w:t>e</w:t>
      </w:r>
      <w:r w:rsidRPr="000A28C8">
        <w:rPr>
          <w:sz w:val="24"/>
          <w:szCs w:val="24"/>
        </w:rPr>
        <w:t>sem Sinne im ersten Teil meines Vortrages an Hand weniger Zahlen erläutern, wie groß die demografischen Herausforderungen sind, die unweigerlich auf uns zuko</w:t>
      </w:r>
      <w:r w:rsidRPr="000A28C8">
        <w:rPr>
          <w:sz w:val="24"/>
          <w:szCs w:val="24"/>
        </w:rPr>
        <w:t>m</w:t>
      </w:r>
      <w:r w:rsidRPr="000A28C8">
        <w:rPr>
          <w:sz w:val="24"/>
          <w:szCs w:val="24"/>
        </w:rPr>
        <w:t xml:space="preserve">men und heute schon eine Haltungsänderung erfordern, wenn wir eine lebenswerte Zukunft gesellschaftlich gestalten wollen. Danach stelle ich im zweiten Teil dar, wie wir zur Zeit vorwiegend aufgestellt sind und wo die größten systemischen Mängel zu verzeichnen sind, um danach im dritten Teil ein paar grundsätzliche Anmerkungen zu machen, was </w:t>
      </w:r>
      <w:proofErr w:type="spellStart"/>
      <w:r w:rsidRPr="000A28C8">
        <w:rPr>
          <w:sz w:val="24"/>
          <w:szCs w:val="24"/>
        </w:rPr>
        <w:t>not tut</w:t>
      </w:r>
      <w:proofErr w:type="spellEnd"/>
      <w:r w:rsidRPr="000A28C8">
        <w:rPr>
          <w:sz w:val="24"/>
          <w:szCs w:val="24"/>
        </w:rPr>
        <w:t xml:space="preserve"> für wirkliche Innovationen beim Aufb</w:t>
      </w:r>
      <w:r>
        <w:rPr>
          <w:sz w:val="24"/>
          <w:szCs w:val="24"/>
        </w:rPr>
        <w:t>au</w:t>
      </w:r>
      <w:r w:rsidRPr="000A28C8">
        <w:rPr>
          <w:sz w:val="24"/>
          <w:szCs w:val="24"/>
        </w:rPr>
        <w:t xml:space="preserve"> neuer, verbindlicher Nachbarschaften.</w:t>
      </w:r>
    </w:p>
    <w:p w:rsidR="0081647C" w:rsidRPr="00C338D4" w:rsidRDefault="0081647C" w:rsidP="00F72473">
      <w:pPr>
        <w:jc w:val="both"/>
        <w:rPr>
          <w:rFonts w:ascii="Calibri" w:eastAsia="MS Gothic" w:hAnsi="Calibri"/>
          <w:b/>
          <w:bCs/>
          <w:kern w:val="32"/>
          <w:sz w:val="24"/>
          <w:szCs w:val="24"/>
        </w:rPr>
      </w:pPr>
    </w:p>
    <w:p w:rsidR="00B31017" w:rsidRPr="00C338D4" w:rsidRDefault="00B31017" w:rsidP="00970C88">
      <w:pPr>
        <w:jc w:val="both"/>
        <w:rPr>
          <w:rFonts w:eastAsia="Times New Roman"/>
          <w:sz w:val="24"/>
          <w:szCs w:val="24"/>
        </w:rPr>
      </w:pPr>
    </w:p>
    <w:p w:rsidR="00D019DD" w:rsidRPr="003D5276" w:rsidRDefault="006E473D" w:rsidP="003D5276">
      <w:pPr>
        <w:pStyle w:val="berschrift2"/>
      </w:pPr>
      <w:r w:rsidRPr="003D5276">
        <w:t>1</w:t>
      </w:r>
      <w:r w:rsidR="00F72473" w:rsidRPr="003D5276">
        <w:t xml:space="preserve">. Teil: </w:t>
      </w:r>
      <w:r w:rsidR="00D019DD" w:rsidRPr="003D5276">
        <w:t>Der demografische Wandel – unsere gemeinsame Herausforderung</w:t>
      </w:r>
    </w:p>
    <w:p w:rsidR="00D019DD" w:rsidRPr="00C338D4" w:rsidRDefault="00D019DD" w:rsidP="00970C88">
      <w:pPr>
        <w:jc w:val="both"/>
        <w:rPr>
          <w:rFonts w:eastAsia="Times New Roman"/>
          <w:b/>
          <w:sz w:val="24"/>
          <w:szCs w:val="24"/>
        </w:rPr>
      </w:pPr>
    </w:p>
    <w:p w:rsidR="00090560" w:rsidRPr="00C338D4" w:rsidRDefault="00080F2A" w:rsidP="00B75ABC">
      <w:pPr>
        <w:rPr>
          <w:rFonts w:eastAsia="Times New Roman"/>
          <w:sz w:val="24"/>
          <w:szCs w:val="24"/>
        </w:rPr>
      </w:pPr>
      <w:r w:rsidRPr="00C338D4">
        <w:rPr>
          <w:rFonts w:eastAsia="Times New Roman"/>
          <w:sz w:val="24"/>
          <w:szCs w:val="24"/>
        </w:rPr>
        <w:t xml:space="preserve">Nur </w:t>
      </w:r>
      <w:r w:rsidR="006E473D">
        <w:rPr>
          <w:rFonts w:eastAsia="Times New Roman"/>
          <w:sz w:val="24"/>
          <w:szCs w:val="24"/>
        </w:rPr>
        <w:t>vier Zahlen</w:t>
      </w:r>
      <w:r w:rsidR="004624F1" w:rsidRPr="00C338D4">
        <w:rPr>
          <w:rFonts w:eastAsia="Times New Roman"/>
          <w:sz w:val="24"/>
          <w:szCs w:val="24"/>
        </w:rPr>
        <w:t xml:space="preserve"> zur Skizzierung </w:t>
      </w:r>
      <w:proofErr w:type="gramStart"/>
      <w:r w:rsidR="004624F1" w:rsidRPr="00C338D4">
        <w:rPr>
          <w:rFonts w:eastAsia="Times New Roman"/>
          <w:sz w:val="24"/>
          <w:szCs w:val="24"/>
        </w:rPr>
        <w:t>des</w:t>
      </w:r>
      <w:proofErr w:type="gramEnd"/>
      <w:r w:rsidR="004624F1" w:rsidRPr="00C338D4">
        <w:rPr>
          <w:rFonts w:eastAsia="Times New Roman"/>
          <w:sz w:val="24"/>
          <w:szCs w:val="24"/>
        </w:rPr>
        <w:t xml:space="preserve"> demografischen Herausfo</w:t>
      </w:r>
      <w:r w:rsidR="006E473D">
        <w:rPr>
          <w:rFonts w:eastAsia="Times New Roman"/>
          <w:sz w:val="24"/>
          <w:szCs w:val="24"/>
        </w:rPr>
        <w:t>rderungen, denen wir uns nur gemeinsam als Gesamtgesellschaft stellen können:</w:t>
      </w:r>
    </w:p>
    <w:p w:rsidR="00090560" w:rsidRPr="00C338D4" w:rsidRDefault="00090560" w:rsidP="00B75ABC">
      <w:pPr>
        <w:rPr>
          <w:rFonts w:eastAsia="Times New Roman"/>
          <w:sz w:val="24"/>
          <w:szCs w:val="24"/>
        </w:rPr>
      </w:pPr>
    </w:p>
    <w:p w:rsidR="00080F2A" w:rsidRPr="00C338D4" w:rsidRDefault="004A4A18" w:rsidP="00B75ABC">
      <w:pPr>
        <w:rPr>
          <w:rFonts w:eastAsia="Times New Roman"/>
          <w:sz w:val="24"/>
          <w:szCs w:val="24"/>
        </w:rPr>
      </w:pPr>
      <w:r w:rsidRPr="00C338D4">
        <w:rPr>
          <w:rFonts w:eastAsia="Times New Roman"/>
          <w:sz w:val="24"/>
          <w:szCs w:val="24"/>
        </w:rPr>
        <w:t xml:space="preserve">In den vielen Sonntagsreden </w:t>
      </w:r>
      <w:r w:rsidR="00B1318C">
        <w:rPr>
          <w:rFonts w:eastAsia="Times New Roman"/>
          <w:sz w:val="24"/>
          <w:szCs w:val="24"/>
        </w:rPr>
        <w:t>heißt</w:t>
      </w:r>
      <w:r w:rsidR="00F92563">
        <w:rPr>
          <w:rFonts w:eastAsia="Times New Roman"/>
          <w:sz w:val="24"/>
          <w:szCs w:val="24"/>
        </w:rPr>
        <w:t xml:space="preserve"> es immer: „</w:t>
      </w:r>
      <w:r w:rsidR="00090560" w:rsidRPr="00C338D4">
        <w:rPr>
          <w:rFonts w:eastAsia="Times New Roman"/>
          <w:sz w:val="24"/>
          <w:szCs w:val="24"/>
        </w:rPr>
        <w:t>Wir werden älter, wir werden weniger, wir werden bunter</w:t>
      </w:r>
      <w:r w:rsidRPr="00C338D4">
        <w:rPr>
          <w:rFonts w:eastAsia="Times New Roman"/>
          <w:sz w:val="24"/>
          <w:szCs w:val="24"/>
        </w:rPr>
        <w:t>“. Das ist eine harmlos klingende Aussage, die in dieser Harml</w:t>
      </w:r>
      <w:r w:rsidRPr="00C338D4">
        <w:rPr>
          <w:rFonts w:eastAsia="Times New Roman"/>
          <w:sz w:val="24"/>
          <w:szCs w:val="24"/>
        </w:rPr>
        <w:t>o</w:t>
      </w:r>
      <w:r w:rsidRPr="00C338D4">
        <w:rPr>
          <w:rFonts w:eastAsia="Times New Roman"/>
          <w:sz w:val="24"/>
          <w:szCs w:val="24"/>
        </w:rPr>
        <w:t>sigkeit geradezu gemeingefährlich ist</w:t>
      </w:r>
      <w:r w:rsidR="00090560" w:rsidRPr="00C338D4">
        <w:rPr>
          <w:rFonts w:eastAsia="Times New Roman"/>
          <w:sz w:val="24"/>
          <w:szCs w:val="24"/>
        </w:rPr>
        <w:t>:</w:t>
      </w:r>
    </w:p>
    <w:p w:rsidR="00090560" w:rsidRPr="00C338D4" w:rsidRDefault="00090560" w:rsidP="00B75ABC">
      <w:pPr>
        <w:rPr>
          <w:rFonts w:eastAsia="Times New Roman"/>
          <w:sz w:val="24"/>
          <w:szCs w:val="24"/>
        </w:rPr>
      </w:pPr>
    </w:p>
    <w:p w:rsidR="00090560" w:rsidRPr="00C338D4" w:rsidRDefault="00F92563" w:rsidP="00B75ABC">
      <w:pPr>
        <w:numPr>
          <w:ilvl w:val="0"/>
          <w:numId w:val="7"/>
        </w:numPr>
        <w:rPr>
          <w:rFonts w:eastAsia="Times New Roman"/>
          <w:sz w:val="24"/>
          <w:szCs w:val="24"/>
        </w:rPr>
      </w:pPr>
      <w:r w:rsidRPr="000322ED">
        <w:rPr>
          <w:rFonts w:eastAsia="Times New Roman"/>
          <w:b/>
          <w:sz w:val="24"/>
          <w:szCs w:val="24"/>
        </w:rPr>
        <w:t xml:space="preserve">„Wir werden weniger“ </w:t>
      </w:r>
      <w:r>
        <w:rPr>
          <w:rFonts w:eastAsia="Times New Roman"/>
          <w:sz w:val="24"/>
          <w:szCs w:val="24"/>
        </w:rPr>
        <w:t xml:space="preserve">muss man in Zahlen verdeutlichen: </w:t>
      </w:r>
      <w:r w:rsidR="004A4A18" w:rsidRPr="00C338D4">
        <w:rPr>
          <w:rFonts w:eastAsia="Times New Roman"/>
          <w:sz w:val="24"/>
          <w:szCs w:val="24"/>
        </w:rPr>
        <w:t xml:space="preserve">Die </w:t>
      </w:r>
      <w:r w:rsidR="00D019DD" w:rsidRPr="00C338D4">
        <w:rPr>
          <w:rFonts w:eastAsia="Times New Roman"/>
          <w:sz w:val="24"/>
          <w:szCs w:val="24"/>
        </w:rPr>
        <w:t xml:space="preserve">demografisch vorausberechnete </w:t>
      </w:r>
      <w:r w:rsidR="004A4A18" w:rsidRPr="00C338D4">
        <w:rPr>
          <w:rFonts w:eastAsia="Times New Roman"/>
          <w:sz w:val="24"/>
          <w:szCs w:val="24"/>
        </w:rPr>
        <w:t xml:space="preserve"> </w:t>
      </w:r>
      <w:r w:rsidR="00090560" w:rsidRPr="00C338D4">
        <w:rPr>
          <w:rFonts w:eastAsia="Times New Roman"/>
          <w:sz w:val="24"/>
          <w:szCs w:val="24"/>
        </w:rPr>
        <w:t xml:space="preserve">Abnahme der Erwerbsfähigen </w:t>
      </w:r>
      <w:r w:rsidR="004A4A18" w:rsidRPr="00C338D4">
        <w:rPr>
          <w:rFonts w:eastAsia="Times New Roman"/>
          <w:sz w:val="24"/>
          <w:szCs w:val="24"/>
        </w:rPr>
        <w:t>in Deut</w:t>
      </w:r>
      <w:r w:rsidR="00D019DD" w:rsidRPr="00C338D4">
        <w:rPr>
          <w:rFonts w:eastAsia="Times New Roman"/>
          <w:sz w:val="24"/>
          <w:szCs w:val="24"/>
        </w:rPr>
        <w:t>s</w:t>
      </w:r>
      <w:r w:rsidR="004A4A18" w:rsidRPr="00C338D4">
        <w:rPr>
          <w:rFonts w:eastAsia="Times New Roman"/>
          <w:sz w:val="24"/>
          <w:szCs w:val="24"/>
        </w:rPr>
        <w:t xml:space="preserve">chland </w:t>
      </w:r>
      <w:r w:rsidR="00090560" w:rsidRPr="00C338D4">
        <w:rPr>
          <w:rFonts w:eastAsia="Times New Roman"/>
          <w:sz w:val="24"/>
          <w:szCs w:val="24"/>
        </w:rPr>
        <w:t>um 6,3 Mio</w:t>
      </w:r>
      <w:r w:rsidR="00DA34A6">
        <w:rPr>
          <w:rFonts w:eastAsia="Times New Roman"/>
          <w:sz w:val="24"/>
          <w:szCs w:val="24"/>
        </w:rPr>
        <w:t>.</w:t>
      </w:r>
      <w:r w:rsidR="00090560" w:rsidRPr="00C338D4">
        <w:rPr>
          <w:rFonts w:eastAsia="Times New Roman"/>
          <w:sz w:val="24"/>
          <w:szCs w:val="24"/>
        </w:rPr>
        <w:t xml:space="preserve"> bis 2030</w:t>
      </w:r>
      <w:r w:rsidR="004A4A18" w:rsidRPr="00C338D4">
        <w:rPr>
          <w:rFonts w:eastAsia="Times New Roman"/>
          <w:sz w:val="24"/>
          <w:szCs w:val="24"/>
        </w:rPr>
        <w:t>, trotz eingerechneter Zuwanderung von durchs</w:t>
      </w:r>
      <w:r w:rsidR="00EF0A34">
        <w:rPr>
          <w:rFonts w:eastAsia="Times New Roman"/>
          <w:sz w:val="24"/>
          <w:szCs w:val="24"/>
        </w:rPr>
        <w:t>chnittlich 1</w:t>
      </w:r>
      <w:r w:rsidR="004A4A18" w:rsidRPr="00C338D4">
        <w:rPr>
          <w:rFonts w:eastAsia="Times New Roman"/>
          <w:sz w:val="24"/>
          <w:szCs w:val="24"/>
        </w:rPr>
        <w:t>00.000 Personen pro Jahr, kann keine Industriegesellschaft dieser Welt ohne Einb</w:t>
      </w:r>
      <w:r w:rsidR="004A4A18" w:rsidRPr="00C338D4">
        <w:rPr>
          <w:rFonts w:eastAsia="Times New Roman"/>
          <w:sz w:val="24"/>
          <w:szCs w:val="24"/>
        </w:rPr>
        <w:t>u</w:t>
      </w:r>
      <w:r w:rsidR="004A4A18" w:rsidRPr="00C338D4">
        <w:rPr>
          <w:rFonts w:eastAsia="Times New Roman"/>
          <w:sz w:val="24"/>
          <w:szCs w:val="24"/>
        </w:rPr>
        <w:t>ßen aushalten</w:t>
      </w:r>
      <w:r w:rsidR="00D019DD" w:rsidRPr="00C338D4">
        <w:rPr>
          <w:rFonts w:eastAsia="Times New Roman"/>
          <w:sz w:val="24"/>
          <w:szCs w:val="24"/>
        </w:rPr>
        <w:t>: Und keiner weiß</w:t>
      </w:r>
      <w:r w:rsidR="004A4A18" w:rsidRPr="00C338D4">
        <w:rPr>
          <w:rFonts w:eastAsia="Times New Roman"/>
          <w:sz w:val="24"/>
          <w:szCs w:val="24"/>
        </w:rPr>
        <w:t>, ob wir die hohen Einwanderungs</w:t>
      </w:r>
      <w:r w:rsidR="00EF0A34">
        <w:rPr>
          <w:rFonts w:eastAsia="Times New Roman"/>
          <w:sz w:val="24"/>
          <w:szCs w:val="24"/>
        </w:rPr>
        <w:t>-</w:t>
      </w:r>
      <w:r w:rsidR="004A4A18" w:rsidRPr="00C338D4">
        <w:rPr>
          <w:rFonts w:eastAsia="Times New Roman"/>
          <w:sz w:val="24"/>
          <w:szCs w:val="24"/>
        </w:rPr>
        <w:t>zahlen ha</w:t>
      </w:r>
      <w:r w:rsidR="004A4A18" w:rsidRPr="00C338D4">
        <w:rPr>
          <w:rFonts w:eastAsia="Times New Roman"/>
          <w:sz w:val="24"/>
          <w:szCs w:val="24"/>
        </w:rPr>
        <w:t>l</w:t>
      </w:r>
      <w:r w:rsidR="004A4A18" w:rsidRPr="00C338D4">
        <w:rPr>
          <w:rFonts w:eastAsia="Times New Roman"/>
          <w:sz w:val="24"/>
          <w:szCs w:val="24"/>
        </w:rPr>
        <w:t>ten oder steigern können und wie wir es schaffen, möglichst qualifizierte Ei</w:t>
      </w:r>
      <w:r w:rsidR="004A4A18" w:rsidRPr="00C338D4">
        <w:rPr>
          <w:rFonts w:eastAsia="Times New Roman"/>
          <w:sz w:val="24"/>
          <w:szCs w:val="24"/>
        </w:rPr>
        <w:t>n</w:t>
      </w:r>
      <w:r w:rsidR="004A4A18" w:rsidRPr="00C338D4">
        <w:rPr>
          <w:rFonts w:eastAsia="Times New Roman"/>
          <w:sz w:val="24"/>
          <w:szCs w:val="24"/>
        </w:rPr>
        <w:t xml:space="preserve">wanderer </w:t>
      </w:r>
      <w:r w:rsidR="00E55063">
        <w:rPr>
          <w:rFonts w:eastAsia="Times New Roman"/>
          <w:sz w:val="24"/>
          <w:szCs w:val="24"/>
        </w:rPr>
        <w:t>in de</w:t>
      </w:r>
      <w:r w:rsidR="00EF0A34">
        <w:rPr>
          <w:rFonts w:eastAsia="Times New Roman"/>
          <w:sz w:val="24"/>
          <w:szCs w:val="24"/>
        </w:rPr>
        <w:t>n Arbeitsmarkt zu int</w:t>
      </w:r>
      <w:r w:rsidR="00E55063">
        <w:rPr>
          <w:rFonts w:eastAsia="Times New Roman"/>
          <w:sz w:val="24"/>
          <w:szCs w:val="24"/>
        </w:rPr>
        <w:t>egrieren. Das Gerede, dass die Flüchtli</w:t>
      </w:r>
      <w:r w:rsidR="00E55063">
        <w:rPr>
          <w:rFonts w:eastAsia="Times New Roman"/>
          <w:sz w:val="24"/>
          <w:szCs w:val="24"/>
        </w:rPr>
        <w:t>n</w:t>
      </w:r>
      <w:r w:rsidR="00E55063">
        <w:rPr>
          <w:rFonts w:eastAsia="Times New Roman"/>
          <w:sz w:val="24"/>
          <w:szCs w:val="24"/>
        </w:rPr>
        <w:t>ge unser Nachwuchsproblem lösen, ist kompletter Unsinn – dafür sind sie weder ausreichend qualifiziert noch von der Anzahl her genug</w:t>
      </w:r>
      <w:r w:rsidR="004A4A18" w:rsidRPr="00C338D4">
        <w:rPr>
          <w:rFonts w:eastAsia="Times New Roman"/>
          <w:sz w:val="24"/>
          <w:szCs w:val="24"/>
        </w:rPr>
        <w:t>.</w:t>
      </w:r>
      <w:r w:rsidR="00D019DD" w:rsidRPr="00C338D4">
        <w:rPr>
          <w:rFonts w:eastAsia="Times New Roman"/>
          <w:sz w:val="24"/>
          <w:szCs w:val="24"/>
        </w:rPr>
        <w:t xml:space="preserve"> Auch die Pr</w:t>
      </w:r>
      <w:r w:rsidR="00D019DD" w:rsidRPr="00C338D4">
        <w:rPr>
          <w:rFonts w:eastAsia="Times New Roman"/>
          <w:sz w:val="24"/>
          <w:szCs w:val="24"/>
        </w:rPr>
        <w:t>o</w:t>
      </w:r>
      <w:r w:rsidR="00D019DD" w:rsidRPr="00C338D4">
        <w:rPr>
          <w:rFonts w:eastAsia="Times New Roman"/>
          <w:sz w:val="24"/>
          <w:szCs w:val="24"/>
        </w:rPr>
        <w:t>duktivität kann nicht so schnell steigen wie die Fachkräfte abnehmen.</w:t>
      </w:r>
      <w:r w:rsidR="00EF0A34">
        <w:rPr>
          <w:rFonts w:eastAsia="Times New Roman"/>
          <w:sz w:val="24"/>
          <w:szCs w:val="24"/>
        </w:rPr>
        <w:t xml:space="preserve"> Und selbst wenn </w:t>
      </w:r>
      <w:r>
        <w:rPr>
          <w:rFonts w:eastAsia="Times New Roman"/>
          <w:sz w:val="24"/>
          <w:szCs w:val="24"/>
        </w:rPr>
        <w:t>die Digitalisierung im Rahmen der vielbe</w:t>
      </w:r>
      <w:r w:rsidR="00EF0A34">
        <w:rPr>
          <w:rFonts w:eastAsia="Times New Roman"/>
          <w:sz w:val="24"/>
          <w:szCs w:val="24"/>
        </w:rPr>
        <w:t>-</w:t>
      </w:r>
      <w:r>
        <w:rPr>
          <w:rFonts w:eastAsia="Times New Roman"/>
          <w:sz w:val="24"/>
          <w:szCs w:val="24"/>
        </w:rPr>
        <w:t>schworenen Industrie 4.0  wird nicht so viele Arbeitsplätze vernichten wie Menschen fehlen, zumal nicht in den Bereichen Pflege und Betreuung, weil wir da auf Menschen wie Sie angewiesen sind und bleiben werden.</w:t>
      </w:r>
    </w:p>
    <w:p w:rsidR="008374B5" w:rsidRPr="00831D93" w:rsidRDefault="002912E9" w:rsidP="00B75ABC">
      <w:pPr>
        <w:numPr>
          <w:ilvl w:val="0"/>
          <w:numId w:val="7"/>
        </w:numPr>
        <w:rPr>
          <w:rFonts w:eastAsia="Times New Roman"/>
          <w:sz w:val="24"/>
          <w:szCs w:val="24"/>
        </w:rPr>
      </w:pPr>
      <w:r w:rsidRPr="000322ED">
        <w:rPr>
          <w:rFonts w:eastAsia="Times New Roman"/>
          <w:b/>
          <w:sz w:val="24"/>
          <w:szCs w:val="24"/>
        </w:rPr>
        <w:lastRenderedPageBreak/>
        <w:t>„Wir werden älter“</w:t>
      </w:r>
      <w:r>
        <w:rPr>
          <w:rFonts w:eastAsia="Times New Roman"/>
          <w:sz w:val="24"/>
          <w:szCs w:val="24"/>
        </w:rPr>
        <w:t xml:space="preserve"> braucht </w:t>
      </w:r>
      <w:r w:rsidR="00F92563">
        <w:rPr>
          <w:rFonts w:eastAsia="Times New Roman"/>
          <w:sz w:val="24"/>
          <w:szCs w:val="24"/>
        </w:rPr>
        <w:t xml:space="preserve">auch konkrete Zahlen: </w:t>
      </w:r>
      <w:r w:rsidR="004A4A18" w:rsidRPr="00C338D4">
        <w:rPr>
          <w:rFonts w:eastAsia="Times New Roman"/>
          <w:sz w:val="24"/>
          <w:szCs w:val="24"/>
        </w:rPr>
        <w:t>Die gleichzeitig</w:t>
      </w:r>
      <w:r w:rsidR="004627FB" w:rsidRPr="00C338D4">
        <w:rPr>
          <w:rFonts w:eastAsia="Times New Roman"/>
          <w:sz w:val="24"/>
          <w:szCs w:val="24"/>
        </w:rPr>
        <w:t>e</w:t>
      </w:r>
      <w:r w:rsidR="004A4A18" w:rsidRPr="00C338D4">
        <w:rPr>
          <w:rFonts w:eastAsia="Times New Roman"/>
          <w:sz w:val="24"/>
          <w:szCs w:val="24"/>
        </w:rPr>
        <w:t xml:space="preserve"> </w:t>
      </w:r>
      <w:r w:rsidR="00090560" w:rsidRPr="00C338D4">
        <w:rPr>
          <w:rFonts w:eastAsia="Times New Roman"/>
          <w:sz w:val="24"/>
          <w:szCs w:val="24"/>
        </w:rPr>
        <w:t>Zuna</w:t>
      </w:r>
      <w:r w:rsidR="00090560" w:rsidRPr="00C338D4">
        <w:rPr>
          <w:rFonts w:eastAsia="Times New Roman"/>
          <w:sz w:val="24"/>
          <w:szCs w:val="24"/>
        </w:rPr>
        <w:t>h</w:t>
      </w:r>
      <w:r w:rsidR="00090560" w:rsidRPr="00C338D4">
        <w:rPr>
          <w:rFonts w:eastAsia="Times New Roman"/>
          <w:sz w:val="24"/>
          <w:szCs w:val="24"/>
        </w:rPr>
        <w:t>me de</w:t>
      </w:r>
      <w:r w:rsidR="00970C88" w:rsidRPr="00C338D4">
        <w:rPr>
          <w:rFonts w:eastAsia="Times New Roman"/>
          <w:sz w:val="24"/>
          <w:szCs w:val="24"/>
        </w:rPr>
        <w:t>r Rentenempfänger um 5,8 Mio</w:t>
      </w:r>
      <w:r w:rsidR="00B1318C">
        <w:rPr>
          <w:rFonts w:eastAsia="Times New Roman"/>
          <w:sz w:val="24"/>
          <w:szCs w:val="24"/>
        </w:rPr>
        <w:t>.</w:t>
      </w:r>
      <w:r w:rsidR="00970C88" w:rsidRPr="00C338D4">
        <w:rPr>
          <w:rFonts w:eastAsia="Times New Roman"/>
          <w:sz w:val="24"/>
          <w:szCs w:val="24"/>
        </w:rPr>
        <w:t xml:space="preserve"> bi</w:t>
      </w:r>
      <w:r w:rsidR="00090560" w:rsidRPr="00C338D4">
        <w:rPr>
          <w:rFonts w:eastAsia="Times New Roman"/>
          <w:sz w:val="24"/>
          <w:szCs w:val="24"/>
        </w:rPr>
        <w:t xml:space="preserve">s 2030 und </w:t>
      </w:r>
      <w:r w:rsidR="008374B5" w:rsidRPr="00C338D4">
        <w:rPr>
          <w:rFonts w:eastAsia="Times New Roman"/>
          <w:sz w:val="24"/>
          <w:szCs w:val="24"/>
        </w:rPr>
        <w:t xml:space="preserve"> </w:t>
      </w:r>
      <w:r w:rsidR="00D019DD" w:rsidRPr="00C338D4">
        <w:rPr>
          <w:rFonts w:eastAsia="Times New Roman"/>
          <w:sz w:val="24"/>
          <w:szCs w:val="24"/>
        </w:rPr>
        <w:t xml:space="preserve">die </w:t>
      </w:r>
      <w:r>
        <w:rPr>
          <w:rFonts w:eastAsia="Times New Roman"/>
          <w:sz w:val="24"/>
          <w:szCs w:val="24"/>
        </w:rPr>
        <w:t xml:space="preserve">zusätzlich </w:t>
      </w:r>
      <w:r w:rsidR="00D019DD" w:rsidRPr="00C338D4">
        <w:rPr>
          <w:rFonts w:eastAsia="Times New Roman"/>
          <w:sz w:val="24"/>
          <w:szCs w:val="24"/>
        </w:rPr>
        <w:t>zu erwa</w:t>
      </w:r>
      <w:r w:rsidR="00D019DD" w:rsidRPr="00C338D4">
        <w:rPr>
          <w:rFonts w:eastAsia="Times New Roman"/>
          <w:sz w:val="24"/>
          <w:szCs w:val="24"/>
        </w:rPr>
        <w:t>r</w:t>
      </w:r>
      <w:r w:rsidR="00D019DD" w:rsidRPr="00C338D4">
        <w:rPr>
          <w:rFonts w:eastAsia="Times New Roman"/>
          <w:sz w:val="24"/>
          <w:szCs w:val="24"/>
        </w:rPr>
        <w:t xml:space="preserve">tende </w:t>
      </w:r>
      <w:r w:rsidR="00090560" w:rsidRPr="00C338D4">
        <w:rPr>
          <w:rFonts w:eastAsia="Times New Roman"/>
          <w:sz w:val="24"/>
          <w:szCs w:val="24"/>
        </w:rPr>
        <w:t>Zunahme der Lebenserwartung</w:t>
      </w:r>
      <w:r w:rsidR="00970C88" w:rsidRPr="00C338D4">
        <w:rPr>
          <w:rFonts w:eastAsia="Times New Roman"/>
          <w:sz w:val="24"/>
          <w:szCs w:val="24"/>
        </w:rPr>
        <w:t xml:space="preserve"> um </w:t>
      </w:r>
      <w:r w:rsidR="00EF0A34">
        <w:rPr>
          <w:rFonts w:eastAsia="Times New Roman"/>
          <w:sz w:val="24"/>
          <w:szCs w:val="24"/>
        </w:rPr>
        <w:t>b</w:t>
      </w:r>
      <w:r w:rsidR="00B1318C">
        <w:rPr>
          <w:rFonts w:eastAsia="Times New Roman"/>
          <w:sz w:val="24"/>
          <w:szCs w:val="24"/>
        </w:rPr>
        <w:t>i</w:t>
      </w:r>
      <w:r w:rsidR="00EF0A34">
        <w:rPr>
          <w:rFonts w:eastAsia="Times New Roman"/>
          <w:sz w:val="24"/>
          <w:szCs w:val="24"/>
        </w:rPr>
        <w:t>s zu</w:t>
      </w:r>
      <w:r w:rsidR="00B1318C">
        <w:rPr>
          <w:rFonts w:eastAsia="Times New Roman"/>
          <w:sz w:val="24"/>
          <w:szCs w:val="24"/>
        </w:rPr>
        <w:t xml:space="preserve"> </w:t>
      </w:r>
      <w:r w:rsidR="00970C88" w:rsidRPr="00C338D4">
        <w:rPr>
          <w:rFonts w:eastAsia="Times New Roman"/>
          <w:sz w:val="24"/>
          <w:szCs w:val="24"/>
        </w:rPr>
        <w:t xml:space="preserve">drei Monate </w:t>
      </w:r>
      <w:r w:rsidR="004627FB" w:rsidRPr="00C338D4">
        <w:rPr>
          <w:rFonts w:eastAsia="Times New Roman"/>
          <w:sz w:val="24"/>
          <w:szCs w:val="24"/>
        </w:rPr>
        <w:t>pro</w:t>
      </w:r>
      <w:r w:rsidR="00970C88" w:rsidRPr="00C338D4">
        <w:rPr>
          <w:rFonts w:eastAsia="Times New Roman"/>
          <w:sz w:val="24"/>
          <w:szCs w:val="24"/>
        </w:rPr>
        <w:t xml:space="preserve"> Ja</w:t>
      </w:r>
      <w:r w:rsidR="00D019DD" w:rsidRPr="00C338D4">
        <w:rPr>
          <w:rFonts w:eastAsia="Times New Roman"/>
          <w:sz w:val="24"/>
          <w:szCs w:val="24"/>
        </w:rPr>
        <w:t>hr stellt unser gesetzliches Rentensystem und das damit verbundene Umlageverfa</w:t>
      </w:r>
      <w:r w:rsidR="00D019DD" w:rsidRPr="00C338D4">
        <w:rPr>
          <w:rFonts w:eastAsia="Times New Roman"/>
          <w:sz w:val="24"/>
          <w:szCs w:val="24"/>
        </w:rPr>
        <w:t>h</w:t>
      </w:r>
      <w:r w:rsidR="00D019DD" w:rsidRPr="00C338D4">
        <w:rPr>
          <w:rFonts w:eastAsia="Times New Roman"/>
          <w:sz w:val="24"/>
          <w:szCs w:val="24"/>
        </w:rPr>
        <w:t xml:space="preserve">ren vor eine unlösbare Aufgabe. Dazu muss man nicht Mathematik studiert haben, wie Franz Müntefering immer wieder sagt. </w:t>
      </w:r>
      <w:r w:rsidR="008374B5" w:rsidRPr="00C338D4">
        <w:rPr>
          <w:rFonts w:eastAsia="Times New Roman"/>
          <w:sz w:val="24"/>
          <w:szCs w:val="24"/>
        </w:rPr>
        <w:t>Um nur die unmittelbar b</w:t>
      </w:r>
      <w:r w:rsidR="008374B5" w:rsidRPr="00C338D4">
        <w:rPr>
          <w:rFonts w:eastAsia="Times New Roman"/>
          <w:sz w:val="24"/>
          <w:szCs w:val="24"/>
        </w:rPr>
        <w:t>e</w:t>
      </w:r>
      <w:r w:rsidR="008374B5" w:rsidRPr="00C338D4">
        <w:rPr>
          <w:rFonts w:eastAsia="Times New Roman"/>
          <w:sz w:val="24"/>
          <w:szCs w:val="24"/>
        </w:rPr>
        <w:t>vorstehende Zukunft in Zahlen begreifbar zu machen: Die Defizite de</w:t>
      </w:r>
      <w:r w:rsidR="00F92563">
        <w:rPr>
          <w:rFonts w:eastAsia="Times New Roman"/>
          <w:sz w:val="24"/>
          <w:szCs w:val="24"/>
        </w:rPr>
        <w:t>r allg. Rentenversicherungen bel</w:t>
      </w:r>
      <w:r w:rsidR="008374B5" w:rsidRPr="00C338D4">
        <w:rPr>
          <w:rFonts w:eastAsia="Times New Roman"/>
          <w:sz w:val="24"/>
          <w:szCs w:val="24"/>
        </w:rPr>
        <w:t xml:space="preserve">aufen sich 2017 auf 4 </w:t>
      </w:r>
      <w:proofErr w:type="gramStart"/>
      <w:r w:rsidR="008374B5" w:rsidRPr="00C338D4">
        <w:rPr>
          <w:rFonts w:eastAsia="Times New Roman"/>
          <w:sz w:val="24"/>
          <w:szCs w:val="24"/>
        </w:rPr>
        <w:t>Mrd</w:t>
      </w:r>
      <w:r w:rsidR="00B1318C">
        <w:rPr>
          <w:rFonts w:eastAsia="Times New Roman"/>
          <w:sz w:val="24"/>
          <w:szCs w:val="24"/>
        </w:rPr>
        <w:t>.</w:t>
      </w:r>
      <w:r w:rsidR="008374B5" w:rsidRPr="00C338D4">
        <w:rPr>
          <w:rFonts w:eastAsia="Times New Roman"/>
          <w:sz w:val="24"/>
          <w:szCs w:val="24"/>
        </w:rPr>
        <w:t>,</w:t>
      </w:r>
      <w:proofErr w:type="gramEnd"/>
      <w:r w:rsidR="008374B5" w:rsidRPr="00C338D4">
        <w:rPr>
          <w:rFonts w:eastAsia="Times New Roman"/>
          <w:sz w:val="24"/>
          <w:szCs w:val="24"/>
        </w:rPr>
        <w:t xml:space="preserve"> 2018 auf 5 Mrd</w:t>
      </w:r>
      <w:r w:rsidR="00B1318C">
        <w:rPr>
          <w:rFonts w:eastAsia="Times New Roman"/>
          <w:sz w:val="24"/>
          <w:szCs w:val="24"/>
        </w:rPr>
        <w:t>.</w:t>
      </w:r>
      <w:r w:rsidR="008374B5" w:rsidRPr="00C338D4">
        <w:rPr>
          <w:rFonts w:eastAsia="Times New Roman"/>
          <w:sz w:val="24"/>
          <w:szCs w:val="24"/>
        </w:rPr>
        <w:t xml:space="preserve"> und 2019 auf 6 Mrd. Dann sind von der heutigen sog. Nachhaltigkeitsrücklage nur noch 14,6 Mrd</w:t>
      </w:r>
      <w:r w:rsidR="00B1318C">
        <w:rPr>
          <w:rFonts w:eastAsia="Times New Roman"/>
          <w:sz w:val="24"/>
          <w:szCs w:val="24"/>
        </w:rPr>
        <w:t>.</w:t>
      </w:r>
      <w:r w:rsidR="008374B5" w:rsidRPr="00C338D4">
        <w:rPr>
          <w:rFonts w:eastAsia="Times New Roman"/>
          <w:sz w:val="24"/>
          <w:szCs w:val="24"/>
        </w:rPr>
        <w:t xml:space="preserve"> übrig: Das sind 0,67 Monatszahlungen. </w:t>
      </w:r>
      <w:r w:rsidR="00D019DD" w:rsidRPr="00C338D4">
        <w:rPr>
          <w:rFonts w:eastAsia="Times New Roman"/>
          <w:sz w:val="24"/>
          <w:szCs w:val="24"/>
        </w:rPr>
        <w:t>Und die Rente mit 67 ist als solche auch keine Lösung: Bis sie Ende 2029 endgültig in Kraft getr</w:t>
      </w:r>
      <w:r w:rsidR="00D019DD" w:rsidRPr="00C338D4">
        <w:rPr>
          <w:rFonts w:eastAsia="Times New Roman"/>
          <w:sz w:val="24"/>
          <w:szCs w:val="24"/>
        </w:rPr>
        <w:t>e</w:t>
      </w:r>
      <w:r w:rsidR="00D019DD" w:rsidRPr="00C338D4">
        <w:rPr>
          <w:rFonts w:eastAsia="Times New Roman"/>
          <w:sz w:val="24"/>
          <w:szCs w:val="24"/>
        </w:rPr>
        <w:t>ten is</w:t>
      </w:r>
      <w:r w:rsidR="004627FB" w:rsidRPr="00C338D4">
        <w:rPr>
          <w:rFonts w:eastAsia="Times New Roman"/>
          <w:sz w:val="24"/>
          <w:szCs w:val="24"/>
        </w:rPr>
        <w:t>t, könnten einige Erwerbsfähige</w:t>
      </w:r>
      <w:r w:rsidR="00D019DD" w:rsidRPr="00C338D4">
        <w:rPr>
          <w:rFonts w:eastAsia="Times New Roman"/>
          <w:sz w:val="24"/>
          <w:szCs w:val="24"/>
        </w:rPr>
        <w:t xml:space="preserve"> zwei Jahre länger arbeiten – sie leben aber fast alle dann schon drei Jahre länger. Ein kleiner Bremseffekt, aber u</w:t>
      </w:r>
      <w:r w:rsidR="00D019DD" w:rsidRPr="00C338D4">
        <w:rPr>
          <w:rFonts w:eastAsia="Times New Roman"/>
          <w:sz w:val="24"/>
          <w:szCs w:val="24"/>
        </w:rPr>
        <w:t>n</w:t>
      </w:r>
      <w:r w:rsidR="00D019DD" w:rsidRPr="00C338D4">
        <w:rPr>
          <w:rFonts w:eastAsia="Times New Roman"/>
          <w:sz w:val="24"/>
          <w:szCs w:val="24"/>
        </w:rPr>
        <w:t xml:space="preserve">zureichend. Und wegen der Schuldenbremse im Grundgesetz kann auch der staatliche Zuschuss in die Rentenversicherung </w:t>
      </w:r>
      <w:r>
        <w:rPr>
          <w:rFonts w:eastAsia="Times New Roman"/>
          <w:sz w:val="24"/>
          <w:szCs w:val="24"/>
        </w:rPr>
        <w:t>(</w:t>
      </w:r>
      <w:r w:rsidR="000322ED">
        <w:rPr>
          <w:rFonts w:eastAsia="Times New Roman"/>
          <w:sz w:val="24"/>
          <w:szCs w:val="24"/>
        </w:rPr>
        <w:t>heute auch wegen der sog. versic</w:t>
      </w:r>
      <w:r>
        <w:rPr>
          <w:rFonts w:eastAsia="Times New Roman"/>
          <w:sz w:val="24"/>
          <w:szCs w:val="24"/>
        </w:rPr>
        <w:t>herungsfremden Leistungen bereits 100 Mrd</w:t>
      </w:r>
      <w:r w:rsidR="00B1318C">
        <w:rPr>
          <w:rFonts w:eastAsia="Times New Roman"/>
          <w:sz w:val="24"/>
          <w:szCs w:val="24"/>
        </w:rPr>
        <w:t>.</w:t>
      </w:r>
      <w:r>
        <w:rPr>
          <w:rFonts w:eastAsia="Times New Roman"/>
          <w:sz w:val="24"/>
          <w:szCs w:val="24"/>
        </w:rPr>
        <w:t xml:space="preserve"> pro Jahr</w:t>
      </w:r>
      <w:r w:rsidR="00831D93">
        <w:rPr>
          <w:rFonts w:eastAsia="Times New Roman"/>
          <w:sz w:val="24"/>
          <w:szCs w:val="24"/>
        </w:rPr>
        <w:t xml:space="preserve">, die eigentlich aus den allgemeinen </w:t>
      </w:r>
      <w:r w:rsidR="00831D93" w:rsidRPr="00831D93">
        <w:rPr>
          <w:rFonts w:eastAsia="Times New Roman"/>
          <w:sz w:val="24"/>
          <w:szCs w:val="24"/>
        </w:rPr>
        <w:t>Steuermitteln direkt bezahlt</w:t>
      </w:r>
      <w:r w:rsidR="00831D93">
        <w:rPr>
          <w:rFonts w:eastAsia="Times New Roman"/>
          <w:sz w:val="24"/>
          <w:szCs w:val="24"/>
        </w:rPr>
        <w:t xml:space="preserve"> werden müssten</w:t>
      </w:r>
      <w:r w:rsidRPr="00831D93">
        <w:rPr>
          <w:rFonts w:eastAsia="Times New Roman"/>
          <w:sz w:val="24"/>
          <w:szCs w:val="24"/>
        </w:rPr>
        <w:t xml:space="preserve">) </w:t>
      </w:r>
      <w:r w:rsidR="00D019DD" w:rsidRPr="00831D93">
        <w:rPr>
          <w:rFonts w:eastAsia="Times New Roman"/>
          <w:sz w:val="24"/>
          <w:szCs w:val="24"/>
        </w:rPr>
        <w:t>nich</w:t>
      </w:r>
      <w:r w:rsidR="008374B5" w:rsidRPr="00831D93">
        <w:rPr>
          <w:rFonts w:eastAsia="Times New Roman"/>
          <w:sz w:val="24"/>
          <w:szCs w:val="24"/>
        </w:rPr>
        <w:t>t noch weiter steigen als ohnehin schon vorgesehen</w:t>
      </w:r>
      <w:r w:rsidR="000322ED" w:rsidRPr="00831D93">
        <w:rPr>
          <w:rFonts w:eastAsia="Times New Roman"/>
          <w:sz w:val="24"/>
          <w:szCs w:val="24"/>
        </w:rPr>
        <w:t>.</w:t>
      </w:r>
      <w:r w:rsidR="003D5206" w:rsidRPr="00831D93">
        <w:rPr>
          <w:rFonts w:eastAsia="Times New Roman"/>
          <w:sz w:val="24"/>
          <w:szCs w:val="24"/>
        </w:rPr>
        <w:t xml:space="preserve"> Dagegen wird die im Gesetz vorgesehene Absenkung des </w:t>
      </w:r>
      <w:r w:rsidR="008374B5" w:rsidRPr="00831D93">
        <w:rPr>
          <w:rFonts w:eastAsia="Times New Roman"/>
          <w:sz w:val="24"/>
          <w:szCs w:val="24"/>
        </w:rPr>
        <w:t>allgemeinen Renten- (sog. Sicherungs-) n</w:t>
      </w:r>
      <w:r w:rsidR="008374B5" w:rsidRPr="00831D93">
        <w:rPr>
          <w:rFonts w:eastAsia="Times New Roman"/>
          <w:sz w:val="24"/>
          <w:szCs w:val="24"/>
        </w:rPr>
        <w:t>i</w:t>
      </w:r>
      <w:r w:rsidR="008374B5" w:rsidRPr="00831D93">
        <w:rPr>
          <w:rFonts w:eastAsia="Times New Roman"/>
          <w:sz w:val="24"/>
          <w:szCs w:val="24"/>
        </w:rPr>
        <w:t>veaus auf 44,6</w:t>
      </w:r>
      <w:r w:rsidR="003D5206" w:rsidRPr="00831D93">
        <w:rPr>
          <w:rFonts w:eastAsia="Times New Roman"/>
          <w:sz w:val="24"/>
          <w:szCs w:val="24"/>
        </w:rPr>
        <w:t xml:space="preserve"> Prozent der letzten Bezüge die Altersarmut zu einem ganz wichtigen gesamtgesellschaftlichen Problem machen. Heute sind wir noch </w:t>
      </w:r>
      <w:r w:rsidR="00B1318C" w:rsidRPr="00831D93">
        <w:rPr>
          <w:rFonts w:eastAsia="Times New Roman"/>
          <w:sz w:val="24"/>
          <w:szCs w:val="24"/>
        </w:rPr>
        <w:t>e</w:t>
      </w:r>
      <w:r w:rsidR="00B1318C" w:rsidRPr="00831D93">
        <w:rPr>
          <w:rFonts w:eastAsia="Times New Roman"/>
          <w:sz w:val="24"/>
          <w:szCs w:val="24"/>
        </w:rPr>
        <w:t>i</w:t>
      </w:r>
      <w:r w:rsidR="00B1318C" w:rsidRPr="00831D93">
        <w:rPr>
          <w:rFonts w:eastAsia="Times New Roman"/>
          <w:sz w:val="24"/>
          <w:szCs w:val="24"/>
        </w:rPr>
        <w:t>nigermaßen</w:t>
      </w:r>
      <w:r w:rsidR="003D5206" w:rsidRPr="00831D93">
        <w:rPr>
          <w:rFonts w:eastAsia="Times New Roman"/>
          <w:sz w:val="24"/>
          <w:szCs w:val="24"/>
        </w:rPr>
        <w:t xml:space="preserve"> davon entfernt.</w:t>
      </w:r>
      <w:r w:rsidR="008374B5" w:rsidRPr="00831D93">
        <w:rPr>
          <w:rFonts w:eastAsia="Times New Roman"/>
          <w:sz w:val="24"/>
          <w:szCs w:val="24"/>
        </w:rPr>
        <w:t xml:space="preserve"> Wir wissen aber seit langem, dass der Rückgang des Sicherungsniveaus vor Steuern deutlich macht, dass die gesetzliche Rente zukünftig alleine nicht ausreichen wird, um den Lebensstandard des Erwerbslebens im Alter fortzuführen. (Rentenver</w:t>
      </w:r>
      <w:r w:rsidRPr="00831D93">
        <w:rPr>
          <w:rFonts w:eastAsia="Times New Roman"/>
          <w:sz w:val="24"/>
          <w:szCs w:val="24"/>
        </w:rPr>
        <w:t>-</w:t>
      </w:r>
      <w:r w:rsidR="008374B5" w:rsidRPr="00831D93">
        <w:rPr>
          <w:rFonts w:eastAsia="Times New Roman"/>
          <w:sz w:val="24"/>
          <w:szCs w:val="24"/>
        </w:rPr>
        <w:t xml:space="preserve">sicherungsbericht </w:t>
      </w:r>
      <w:r w:rsidR="000E6116" w:rsidRPr="00831D93">
        <w:rPr>
          <w:rFonts w:eastAsia="Times New Roman"/>
          <w:sz w:val="24"/>
          <w:szCs w:val="24"/>
        </w:rPr>
        <w:t xml:space="preserve">Februar </w:t>
      </w:r>
      <w:r w:rsidR="008374B5" w:rsidRPr="00831D93">
        <w:rPr>
          <w:rFonts w:eastAsia="Times New Roman"/>
          <w:sz w:val="24"/>
          <w:szCs w:val="24"/>
        </w:rPr>
        <w:t>2016, S.12 )</w:t>
      </w:r>
    </w:p>
    <w:p w:rsidR="004627FB" w:rsidRPr="00FA201B" w:rsidRDefault="00D019DD" w:rsidP="00B75ABC">
      <w:pPr>
        <w:numPr>
          <w:ilvl w:val="0"/>
          <w:numId w:val="7"/>
        </w:numPr>
        <w:rPr>
          <w:rFonts w:eastAsia="Times New Roman"/>
          <w:b/>
          <w:sz w:val="24"/>
          <w:szCs w:val="24"/>
        </w:rPr>
      </w:pPr>
      <w:r w:rsidRPr="00FA201B">
        <w:rPr>
          <w:rFonts w:eastAsia="Times New Roman"/>
          <w:sz w:val="24"/>
          <w:szCs w:val="24"/>
        </w:rPr>
        <w:t xml:space="preserve">Alle Fachleute sind sich einig, dass es bis 2050 </w:t>
      </w:r>
      <w:r w:rsidR="004627FB" w:rsidRPr="00FA201B">
        <w:rPr>
          <w:rFonts w:eastAsia="Times New Roman"/>
          <w:sz w:val="24"/>
          <w:szCs w:val="24"/>
        </w:rPr>
        <w:t xml:space="preserve">fast </w:t>
      </w:r>
      <w:r w:rsidRPr="00FA201B">
        <w:rPr>
          <w:rFonts w:eastAsia="Times New Roman"/>
          <w:sz w:val="24"/>
          <w:szCs w:val="24"/>
        </w:rPr>
        <w:t xml:space="preserve">zu einer </w:t>
      </w:r>
      <w:r w:rsidR="00090560" w:rsidRPr="00FA201B">
        <w:rPr>
          <w:rFonts w:eastAsia="Times New Roman"/>
          <w:sz w:val="24"/>
          <w:szCs w:val="24"/>
        </w:rPr>
        <w:t xml:space="preserve">Verdoppelung der Pflegebedürftigen </w:t>
      </w:r>
      <w:r w:rsidR="004627FB" w:rsidRPr="00FA201B">
        <w:rPr>
          <w:rFonts w:eastAsia="Times New Roman"/>
          <w:sz w:val="24"/>
          <w:szCs w:val="24"/>
        </w:rPr>
        <w:t>(von 2,6</w:t>
      </w:r>
      <w:r w:rsidRPr="00FA201B">
        <w:rPr>
          <w:rFonts w:eastAsia="Times New Roman"/>
          <w:sz w:val="24"/>
          <w:szCs w:val="24"/>
        </w:rPr>
        <w:t xml:space="preserve"> Mio</w:t>
      </w:r>
      <w:r w:rsidR="00B1318C">
        <w:rPr>
          <w:rFonts w:eastAsia="Times New Roman"/>
          <w:sz w:val="24"/>
          <w:szCs w:val="24"/>
        </w:rPr>
        <w:t>.</w:t>
      </w:r>
      <w:r w:rsidRPr="00FA201B">
        <w:rPr>
          <w:rFonts w:eastAsia="Times New Roman"/>
          <w:sz w:val="24"/>
          <w:szCs w:val="24"/>
        </w:rPr>
        <w:t xml:space="preserve"> auf </w:t>
      </w:r>
      <w:r w:rsidR="004627FB" w:rsidRPr="00FA201B">
        <w:rPr>
          <w:rFonts w:eastAsia="Times New Roman"/>
          <w:sz w:val="24"/>
          <w:szCs w:val="24"/>
        </w:rPr>
        <w:t>4,2</w:t>
      </w:r>
      <w:r w:rsidRPr="00FA201B">
        <w:rPr>
          <w:rFonts w:eastAsia="Times New Roman"/>
          <w:sz w:val="24"/>
          <w:szCs w:val="24"/>
        </w:rPr>
        <w:t xml:space="preserve"> Mio</w:t>
      </w:r>
      <w:r w:rsidR="00B1318C">
        <w:rPr>
          <w:rFonts w:eastAsia="Times New Roman"/>
          <w:sz w:val="24"/>
          <w:szCs w:val="24"/>
        </w:rPr>
        <w:t>.</w:t>
      </w:r>
      <w:r w:rsidRPr="00FA201B">
        <w:rPr>
          <w:rFonts w:eastAsia="Times New Roman"/>
          <w:sz w:val="24"/>
          <w:szCs w:val="24"/>
        </w:rPr>
        <w:t xml:space="preserve">) </w:t>
      </w:r>
      <w:r w:rsidR="004627FB" w:rsidRPr="00FA201B">
        <w:rPr>
          <w:rFonts w:eastAsia="Times New Roman"/>
          <w:sz w:val="24"/>
          <w:szCs w:val="24"/>
        </w:rPr>
        <w:t>kommen wird. Das g</w:t>
      </w:r>
      <w:r w:rsidR="004627FB" w:rsidRPr="00FA201B">
        <w:rPr>
          <w:rFonts w:eastAsia="Times New Roman"/>
          <w:sz w:val="24"/>
          <w:szCs w:val="24"/>
        </w:rPr>
        <w:t>e</w:t>
      </w:r>
      <w:r w:rsidR="004627FB" w:rsidRPr="00FA201B">
        <w:rPr>
          <w:rFonts w:eastAsia="Times New Roman"/>
          <w:sz w:val="24"/>
          <w:szCs w:val="24"/>
        </w:rPr>
        <w:t xml:space="preserve">schieht </w:t>
      </w:r>
      <w:r w:rsidR="00090560" w:rsidRPr="00FA201B">
        <w:rPr>
          <w:rFonts w:eastAsia="Times New Roman"/>
          <w:sz w:val="24"/>
          <w:szCs w:val="24"/>
        </w:rPr>
        <w:t xml:space="preserve">bei </w:t>
      </w:r>
      <w:r w:rsidR="00090560" w:rsidRPr="00FA201B">
        <w:rPr>
          <w:rFonts w:eastAsia="Times New Roman"/>
          <w:b/>
          <w:sz w:val="24"/>
          <w:szCs w:val="24"/>
        </w:rPr>
        <w:t>gleichz</w:t>
      </w:r>
      <w:r w:rsidR="00B31017" w:rsidRPr="00FA201B">
        <w:rPr>
          <w:rFonts w:eastAsia="Times New Roman"/>
          <w:b/>
          <w:sz w:val="24"/>
          <w:szCs w:val="24"/>
        </w:rPr>
        <w:t>eitiger Abnahme des informellen</w:t>
      </w:r>
      <w:r w:rsidRPr="00FA201B">
        <w:rPr>
          <w:rFonts w:eastAsia="Times New Roman"/>
          <w:b/>
          <w:sz w:val="24"/>
          <w:szCs w:val="24"/>
        </w:rPr>
        <w:t>/familiären</w:t>
      </w:r>
      <w:r w:rsidR="00B31017" w:rsidRPr="00FA201B">
        <w:rPr>
          <w:rFonts w:eastAsia="Times New Roman"/>
          <w:b/>
          <w:sz w:val="24"/>
          <w:szCs w:val="24"/>
        </w:rPr>
        <w:t xml:space="preserve"> </w:t>
      </w:r>
      <w:r w:rsidR="00090560" w:rsidRPr="00FA201B">
        <w:rPr>
          <w:rFonts w:eastAsia="Times New Roman"/>
          <w:b/>
          <w:sz w:val="24"/>
          <w:szCs w:val="24"/>
        </w:rPr>
        <w:t>Pflegep</w:t>
      </w:r>
      <w:r w:rsidR="00090560" w:rsidRPr="00FA201B">
        <w:rPr>
          <w:rFonts w:eastAsia="Times New Roman"/>
          <w:b/>
          <w:sz w:val="24"/>
          <w:szCs w:val="24"/>
        </w:rPr>
        <w:t>o</w:t>
      </w:r>
      <w:r w:rsidR="00090560" w:rsidRPr="00FA201B">
        <w:rPr>
          <w:rFonts w:eastAsia="Times New Roman"/>
          <w:b/>
          <w:sz w:val="24"/>
          <w:szCs w:val="24"/>
        </w:rPr>
        <w:t>tentials</w:t>
      </w:r>
      <w:r w:rsidR="00090560" w:rsidRPr="00FA201B">
        <w:rPr>
          <w:rFonts w:eastAsia="Times New Roman"/>
          <w:sz w:val="24"/>
          <w:szCs w:val="24"/>
        </w:rPr>
        <w:t xml:space="preserve">, das heute noch 70% der </w:t>
      </w:r>
      <w:r w:rsidR="004624F1" w:rsidRPr="00FA201B">
        <w:rPr>
          <w:rFonts w:eastAsia="Times New Roman"/>
          <w:sz w:val="24"/>
          <w:szCs w:val="24"/>
        </w:rPr>
        <w:t>Pflegeleistungen erbringt (vorwie</w:t>
      </w:r>
      <w:r w:rsidRPr="00FA201B">
        <w:rPr>
          <w:rFonts w:eastAsia="Times New Roman"/>
          <w:sz w:val="24"/>
          <w:szCs w:val="24"/>
        </w:rPr>
        <w:t xml:space="preserve">gend </w:t>
      </w:r>
      <w:r w:rsidR="004627FB" w:rsidRPr="00FA201B">
        <w:rPr>
          <w:rFonts w:eastAsia="Times New Roman"/>
          <w:sz w:val="24"/>
          <w:szCs w:val="24"/>
        </w:rPr>
        <w:t>ält</w:t>
      </w:r>
      <w:r w:rsidR="004627FB" w:rsidRPr="00FA201B">
        <w:rPr>
          <w:rFonts w:eastAsia="Times New Roman"/>
          <w:sz w:val="24"/>
          <w:szCs w:val="24"/>
        </w:rPr>
        <w:t>e</w:t>
      </w:r>
      <w:r w:rsidR="004627FB" w:rsidRPr="00FA201B">
        <w:rPr>
          <w:rFonts w:eastAsia="Times New Roman"/>
          <w:sz w:val="24"/>
          <w:szCs w:val="24"/>
        </w:rPr>
        <w:t xml:space="preserve">re </w:t>
      </w:r>
      <w:r w:rsidR="000E6116" w:rsidRPr="00FA201B">
        <w:rPr>
          <w:rFonts w:eastAsia="Times New Roman"/>
          <w:sz w:val="24"/>
          <w:szCs w:val="24"/>
        </w:rPr>
        <w:t>Frauen).</w:t>
      </w:r>
      <w:r w:rsidR="002912E9" w:rsidRPr="00FA201B">
        <w:rPr>
          <w:rFonts w:eastAsia="Times New Roman"/>
          <w:sz w:val="24"/>
          <w:szCs w:val="24"/>
        </w:rPr>
        <w:t xml:space="preserve"> </w:t>
      </w:r>
      <w:r w:rsidR="00FA201B" w:rsidRPr="00FA201B">
        <w:rPr>
          <w:rFonts w:eastAsia="Times New Roman"/>
          <w:sz w:val="24"/>
          <w:szCs w:val="24"/>
        </w:rPr>
        <w:t>Auch diese Entwicklung ist in Ihrem Konzept hervorragend darg</w:t>
      </w:r>
      <w:r w:rsidR="00FA201B" w:rsidRPr="00FA201B">
        <w:rPr>
          <w:rFonts w:eastAsia="Times New Roman"/>
          <w:sz w:val="24"/>
          <w:szCs w:val="24"/>
        </w:rPr>
        <w:t>e</w:t>
      </w:r>
      <w:r w:rsidR="00FA201B" w:rsidRPr="00FA201B">
        <w:rPr>
          <w:rFonts w:eastAsia="Times New Roman"/>
          <w:sz w:val="24"/>
          <w:szCs w:val="24"/>
        </w:rPr>
        <w:t xml:space="preserve">stellt. </w:t>
      </w:r>
      <w:r w:rsidR="004627FB" w:rsidRPr="00FA201B">
        <w:rPr>
          <w:rFonts w:eastAsia="Times New Roman"/>
          <w:sz w:val="24"/>
          <w:szCs w:val="24"/>
        </w:rPr>
        <w:t>D</w:t>
      </w:r>
      <w:r w:rsidRPr="00FA201B">
        <w:rPr>
          <w:rFonts w:eastAsia="Times New Roman"/>
          <w:sz w:val="24"/>
          <w:szCs w:val="24"/>
        </w:rPr>
        <w:t xml:space="preserve">ie Pflegeversicherung in ihrer jetzigen Form </w:t>
      </w:r>
      <w:r w:rsidR="004627FB" w:rsidRPr="00FA201B">
        <w:rPr>
          <w:rFonts w:eastAsia="Times New Roman"/>
          <w:sz w:val="24"/>
          <w:szCs w:val="24"/>
        </w:rPr>
        <w:t>kann sich dieser Entwic</w:t>
      </w:r>
      <w:r w:rsidR="004627FB" w:rsidRPr="00FA201B">
        <w:rPr>
          <w:rFonts w:eastAsia="Times New Roman"/>
          <w:sz w:val="24"/>
          <w:szCs w:val="24"/>
        </w:rPr>
        <w:t>k</w:t>
      </w:r>
      <w:r w:rsidR="004627FB" w:rsidRPr="00FA201B">
        <w:rPr>
          <w:rFonts w:eastAsia="Times New Roman"/>
          <w:sz w:val="24"/>
          <w:szCs w:val="24"/>
        </w:rPr>
        <w:t>lung nur stellen, wenn eine</w:t>
      </w:r>
      <w:r w:rsidRPr="00FA201B">
        <w:rPr>
          <w:rFonts w:eastAsia="Times New Roman"/>
          <w:sz w:val="24"/>
          <w:szCs w:val="24"/>
        </w:rPr>
        <w:t xml:space="preserve"> drastische Steigerung der Beiträge</w:t>
      </w:r>
      <w:r w:rsidR="004627FB" w:rsidRPr="00FA201B">
        <w:rPr>
          <w:rFonts w:eastAsia="Times New Roman"/>
          <w:sz w:val="24"/>
          <w:szCs w:val="24"/>
        </w:rPr>
        <w:t xml:space="preserve"> erfolgt</w:t>
      </w:r>
      <w:r w:rsidRPr="00FA201B">
        <w:rPr>
          <w:rFonts w:eastAsia="Times New Roman"/>
          <w:sz w:val="24"/>
          <w:szCs w:val="24"/>
        </w:rPr>
        <w:t>.</w:t>
      </w:r>
      <w:r w:rsidR="004627FB" w:rsidRPr="00FA201B">
        <w:rPr>
          <w:rFonts w:eastAsia="Times New Roman"/>
          <w:sz w:val="24"/>
          <w:szCs w:val="24"/>
        </w:rPr>
        <w:t xml:space="preserve"> Keiner hat hier eine Patentlösung. Aber alle sind sich einig, dass grundlegende Ve</w:t>
      </w:r>
      <w:r w:rsidR="004627FB" w:rsidRPr="00FA201B">
        <w:rPr>
          <w:rFonts w:eastAsia="Times New Roman"/>
          <w:sz w:val="24"/>
          <w:szCs w:val="24"/>
        </w:rPr>
        <w:t>r</w:t>
      </w:r>
      <w:r w:rsidR="004627FB" w:rsidRPr="00FA201B">
        <w:rPr>
          <w:rFonts w:eastAsia="Times New Roman"/>
          <w:sz w:val="24"/>
          <w:szCs w:val="24"/>
        </w:rPr>
        <w:t>änderungen nötig sind. Ein Nebena</w:t>
      </w:r>
      <w:r w:rsidR="000E6116" w:rsidRPr="00FA201B">
        <w:rPr>
          <w:rFonts w:eastAsia="Times New Roman"/>
          <w:sz w:val="24"/>
          <w:szCs w:val="24"/>
        </w:rPr>
        <w:t xml:space="preserve">spekt: Schon heute pflegen </w:t>
      </w:r>
      <w:r w:rsidR="004627FB" w:rsidRPr="00FA201B">
        <w:rPr>
          <w:rFonts w:eastAsia="Times New Roman"/>
          <w:sz w:val="24"/>
          <w:szCs w:val="24"/>
        </w:rPr>
        <w:t>2</w:t>
      </w:r>
      <w:r w:rsidR="000E6116" w:rsidRPr="00FA201B">
        <w:rPr>
          <w:rFonts w:eastAsia="Times New Roman"/>
          <w:sz w:val="24"/>
          <w:szCs w:val="24"/>
        </w:rPr>
        <w:t>,4</w:t>
      </w:r>
      <w:r w:rsidR="004627FB" w:rsidRPr="00FA201B">
        <w:rPr>
          <w:rFonts w:eastAsia="Times New Roman"/>
          <w:sz w:val="24"/>
          <w:szCs w:val="24"/>
        </w:rPr>
        <w:t xml:space="preserve"> Mio</w:t>
      </w:r>
      <w:r w:rsidR="00B1318C">
        <w:rPr>
          <w:rFonts w:eastAsia="Times New Roman"/>
          <w:sz w:val="24"/>
          <w:szCs w:val="24"/>
        </w:rPr>
        <w:t>.</w:t>
      </w:r>
      <w:r w:rsidR="004627FB" w:rsidRPr="00FA201B">
        <w:rPr>
          <w:rFonts w:eastAsia="Times New Roman"/>
          <w:sz w:val="24"/>
          <w:szCs w:val="24"/>
        </w:rPr>
        <w:t xml:space="preserve"> Vol</w:t>
      </w:r>
      <w:r w:rsidR="004627FB" w:rsidRPr="00FA201B">
        <w:rPr>
          <w:rFonts w:eastAsia="Times New Roman"/>
          <w:sz w:val="24"/>
          <w:szCs w:val="24"/>
        </w:rPr>
        <w:t>l</w:t>
      </w:r>
      <w:r w:rsidR="004627FB" w:rsidRPr="00FA201B">
        <w:rPr>
          <w:rFonts w:eastAsia="Times New Roman"/>
          <w:sz w:val="24"/>
          <w:szCs w:val="24"/>
        </w:rPr>
        <w:t xml:space="preserve">erwerbstätige einen oder mehrere Angehörige. Sie wenden dafür pro Woche 28 Stunden auf. </w:t>
      </w:r>
      <w:proofErr w:type="gramStart"/>
      <w:r w:rsidR="004627FB" w:rsidRPr="00FA201B">
        <w:rPr>
          <w:rFonts w:eastAsia="Times New Roman"/>
          <w:sz w:val="24"/>
          <w:szCs w:val="24"/>
        </w:rPr>
        <w:t>Der</w:t>
      </w:r>
      <w:proofErr w:type="gramEnd"/>
      <w:r w:rsidR="004627FB" w:rsidRPr="00FA201B">
        <w:rPr>
          <w:rFonts w:eastAsia="Times New Roman"/>
          <w:sz w:val="24"/>
          <w:szCs w:val="24"/>
        </w:rPr>
        <w:t xml:space="preserve"> Burnout ist für diesen Personenkreis programmiert, sie erfahren viel zu wenig Unterstützung aus der Gesellschaft und aus dem ga</w:t>
      </w:r>
      <w:r w:rsidR="004627FB" w:rsidRPr="00FA201B">
        <w:rPr>
          <w:rFonts w:eastAsia="Times New Roman"/>
          <w:sz w:val="24"/>
          <w:szCs w:val="24"/>
        </w:rPr>
        <w:t>n</w:t>
      </w:r>
      <w:r w:rsidR="004627FB" w:rsidRPr="00FA201B">
        <w:rPr>
          <w:rFonts w:eastAsia="Times New Roman"/>
          <w:sz w:val="24"/>
          <w:szCs w:val="24"/>
        </w:rPr>
        <w:t>zen System, das zudem noch hochkomplex ist.</w:t>
      </w:r>
      <w:r w:rsidR="000E6116" w:rsidRPr="00FA201B">
        <w:rPr>
          <w:rFonts w:eastAsia="Times New Roman"/>
          <w:sz w:val="24"/>
          <w:szCs w:val="24"/>
        </w:rPr>
        <w:t xml:space="preserve"> </w:t>
      </w:r>
    </w:p>
    <w:p w:rsidR="00FA201B" w:rsidRPr="00FA201B" w:rsidRDefault="00FA201B" w:rsidP="00B75ABC">
      <w:pPr>
        <w:ind w:left="780"/>
        <w:rPr>
          <w:rFonts w:eastAsia="Times New Roman"/>
          <w:b/>
          <w:sz w:val="24"/>
          <w:szCs w:val="24"/>
        </w:rPr>
      </w:pPr>
    </w:p>
    <w:p w:rsidR="00953DB1" w:rsidRPr="00C338D4" w:rsidRDefault="00441A14" w:rsidP="00B75ABC">
      <w:pPr>
        <w:pStyle w:val="berschrift2"/>
        <w:jc w:val="left"/>
      </w:pPr>
      <w:r>
        <w:t xml:space="preserve">2. Teil: </w:t>
      </w:r>
      <w:r w:rsidR="00CE6F25" w:rsidRPr="00C338D4">
        <w:t>Wie gehen wir heute diese Herausforderung an?</w:t>
      </w:r>
    </w:p>
    <w:p w:rsidR="00CE6F25" w:rsidRPr="00C338D4" w:rsidRDefault="00CE6F25" w:rsidP="00B75ABC">
      <w:pPr>
        <w:rPr>
          <w:rFonts w:eastAsia="Times New Roman"/>
          <w:sz w:val="24"/>
          <w:szCs w:val="24"/>
        </w:rPr>
      </w:pPr>
    </w:p>
    <w:p w:rsidR="00584629" w:rsidRDefault="006E473D" w:rsidP="00B75ABC">
      <w:pPr>
        <w:rPr>
          <w:rFonts w:eastAsia="Times New Roman"/>
          <w:sz w:val="24"/>
          <w:szCs w:val="24"/>
        </w:rPr>
      </w:pPr>
      <w:r>
        <w:rPr>
          <w:rFonts w:eastAsia="Times New Roman"/>
          <w:sz w:val="24"/>
          <w:szCs w:val="24"/>
        </w:rPr>
        <w:t>Unsere gesellschaftlichen Systeme in Politik, Verwaltung und in der Zivilgesellschaft sind hochgradig segmentiert aufgestellt: Es ist eine hochgradige Versäulung der Z</w:t>
      </w:r>
      <w:r>
        <w:rPr>
          <w:rFonts w:eastAsia="Times New Roman"/>
          <w:sz w:val="24"/>
          <w:szCs w:val="24"/>
        </w:rPr>
        <w:t>u</w:t>
      </w:r>
      <w:r>
        <w:rPr>
          <w:rFonts w:eastAsia="Times New Roman"/>
          <w:sz w:val="24"/>
          <w:szCs w:val="24"/>
        </w:rPr>
        <w:t xml:space="preserve">ständigkeiten in ihren jeweiligen Silos festzustellen. Auf kommunaler Ebene spricht das Schulamt nicht mit dem Sozialamt, dieses nicht mit dem Jugendamt usw. Jeder verfolgt eigenständige Ziele – einen Gesamt-Entwicklungsplan, wie es in fünf Jahren </w:t>
      </w:r>
      <w:r>
        <w:rPr>
          <w:rFonts w:eastAsia="Times New Roman"/>
          <w:sz w:val="24"/>
          <w:szCs w:val="24"/>
        </w:rPr>
        <w:lastRenderedPageBreak/>
        <w:t>aussehen soll mit der Daseinsvorsorge gibt es nicht. Das wiederholt sich auf Landes- und Bundesebene und wird durch unterschiedliche Parteienzugehörigkeiten einze</w:t>
      </w:r>
      <w:r>
        <w:rPr>
          <w:rFonts w:eastAsia="Times New Roman"/>
          <w:sz w:val="24"/>
          <w:szCs w:val="24"/>
        </w:rPr>
        <w:t>l</w:t>
      </w:r>
      <w:r>
        <w:rPr>
          <w:rFonts w:eastAsia="Times New Roman"/>
          <w:sz w:val="24"/>
          <w:szCs w:val="24"/>
        </w:rPr>
        <w:t xml:space="preserve">ner Minister noch verstärkt. Allerorten Profilierungssucht und kurzfristige Fixierung auf Erfolge, die möglichst das eigene Ansehen steigern und im nächsten Wahlkampf die Wiederwahl erleichtern sollen. Die Kommunikation und Koordination zwischen einzelnen Ressorts ist sehr schwach ausgeprägt und wird häufig von taktischen Überlegungen beeinträchtigt. Dasselbe spiegelt sich in der Zivilgesellschaft wieder: Da kämpfen </w:t>
      </w:r>
      <w:r w:rsidR="00584629">
        <w:rPr>
          <w:rFonts w:eastAsia="Times New Roman"/>
          <w:sz w:val="24"/>
          <w:szCs w:val="24"/>
        </w:rPr>
        <w:t xml:space="preserve">alle, auch </w:t>
      </w:r>
      <w:r>
        <w:rPr>
          <w:rFonts w:eastAsia="Times New Roman"/>
          <w:sz w:val="24"/>
          <w:szCs w:val="24"/>
        </w:rPr>
        <w:t>die großen Wohlfah</w:t>
      </w:r>
      <w:r w:rsidR="00584629">
        <w:rPr>
          <w:rFonts w:eastAsia="Times New Roman"/>
          <w:sz w:val="24"/>
          <w:szCs w:val="24"/>
        </w:rPr>
        <w:t>rtsorganisationen jeder um die knappen Mittel, bei teilweise gleicher Zielgruppe und gleichem regionalen Tätigkeitsbereich, neue Akteure werden als Konkurrenz wahrgenommen und nach Kräften behindert, obwohl es insgesamt an Ressourcen mangelt. Das ist insgesamt eine große Ve</w:t>
      </w:r>
      <w:r w:rsidR="00584629">
        <w:rPr>
          <w:rFonts w:eastAsia="Times New Roman"/>
          <w:sz w:val="24"/>
          <w:szCs w:val="24"/>
        </w:rPr>
        <w:t>r</w:t>
      </w:r>
      <w:r w:rsidR="00584629">
        <w:rPr>
          <w:rFonts w:eastAsia="Times New Roman"/>
          <w:sz w:val="24"/>
          <w:szCs w:val="24"/>
        </w:rPr>
        <w:t>geudung von Finanzmitteln und von Humanvermögen, aber auch systembedingt: Über die übliche Projektförderung – wir nennen diese Krankheit Projektitis -  wird nicht nur der Wettbewerb unvermeidbar, sondern auch ein permanenter Mangel an Ermöglichungsstrukturen und personellen Ressourcen verfestigt. Es fehlt an Zeit und Geld, sich außerhalb des alltäglichen Hamsterrades mit langfristigen Entwicklungen und über eine durchaus mögl</w:t>
      </w:r>
      <w:r w:rsidR="00B1318C">
        <w:rPr>
          <w:rFonts w:eastAsia="Times New Roman"/>
          <w:sz w:val="24"/>
          <w:szCs w:val="24"/>
        </w:rPr>
        <w:t>i</w:t>
      </w:r>
      <w:r w:rsidR="00584629">
        <w:rPr>
          <w:rFonts w:eastAsia="Times New Roman"/>
          <w:sz w:val="24"/>
          <w:szCs w:val="24"/>
        </w:rPr>
        <w:t>che und absolut sinnvolle  Koordination mit anderen Akteuren zu verständigen. Und dann wundern sich die Projektförderer, wenn in ihrem drei Jahre lang geförderten Leuchtturm das Licht ausgeht, weil sie den Strom abste</w:t>
      </w:r>
      <w:r w:rsidR="00584629">
        <w:rPr>
          <w:rFonts w:eastAsia="Times New Roman"/>
          <w:sz w:val="24"/>
          <w:szCs w:val="24"/>
        </w:rPr>
        <w:t>l</w:t>
      </w:r>
      <w:r w:rsidR="00584629">
        <w:rPr>
          <w:rFonts w:eastAsia="Times New Roman"/>
          <w:sz w:val="24"/>
          <w:szCs w:val="24"/>
        </w:rPr>
        <w:t xml:space="preserve">len. </w:t>
      </w:r>
    </w:p>
    <w:p w:rsidR="00584629" w:rsidRDefault="00584629" w:rsidP="00B75ABC">
      <w:pPr>
        <w:rPr>
          <w:rFonts w:eastAsia="Times New Roman"/>
          <w:sz w:val="24"/>
          <w:szCs w:val="24"/>
        </w:rPr>
      </w:pPr>
    </w:p>
    <w:p w:rsidR="006E473D" w:rsidRDefault="00584629" w:rsidP="00B75ABC">
      <w:pPr>
        <w:rPr>
          <w:rFonts w:eastAsia="Times New Roman"/>
          <w:sz w:val="24"/>
          <w:szCs w:val="24"/>
        </w:rPr>
      </w:pPr>
      <w:r>
        <w:rPr>
          <w:rFonts w:eastAsia="Times New Roman"/>
          <w:sz w:val="24"/>
          <w:szCs w:val="24"/>
        </w:rPr>
        <w:t>Ein zweiter Faktor verstärkt diese Energievergeudung noch: es gibt kaum Erfa</w:t>
      </w:r>
      <w:r>
        <w:rPr>
          <w:rFonts w:eastAsia="Times New Roman"/>
          <w:sz w:val="24"/>
          <w:szCs w:val="24"/>
        </w:rPr>
        <w:t>h</w:t>
      </w:r>
      <w:r>
        <w:rPr>
          <w:rFonts w:eastAsia="Times New Roman"/>
          <w:sz w:val="24"/>
          <w:szCs w:val="24"/>
        </w:rPr>
        <w:t xml:space="preserve">rungsaustausch, ein vollkommen ungenügendes Wissensmanagement und kaum </w:t>
      </w:r>
      <w:r w:rsidR="009C6F42">
        <w:rPr>
          <w:rFonts w:eastAsia="Times New Roman"/>
          <w:sz w:val="24"/>
          <w:szCs w:val="24"/>
        </w:rPr>
        <w:t>(schon gar nicht strategisch geplanten)Transfer guter Pro</w:t>
      </w:r>
      <w:r>
        <w:rPr>
          <w:rFonts w:eastAsia="Times New Roman"/>
          <w:sz w:val="24"/>
          <w:szCs w:val="24"/>
        </w:rPr>
        <w:t>jekte von A nach B</w:t>
      </w:r>
      <w:r w:rsidR="009C6F42">
        <w:rPr>
          <w:rFonts w:eastAsia="Times New Roman"/>
          <w:sz w:val="24"/>
          <w:szCs w:val="24"/>
        </w:rPr>
        <w:t>: Jeder erfindet vor Ort das Rad neu, statt bei gegebenem Hilfsbedarf nach anderen erfol</w:t>
      </w:r>
      <w:r w:rsidR="009C6F42">
        <w:rPr>
          <w:rFonts w:eastAsia="Times New Roman"/>
          <w:sz w:val="24"/>
          <w:szCs w:val="24"/>
        </w:rPr>
        <w:t>g</w:t>
      </w:r>
      <w:r w:rsidR="009C6F42">
        <w:rPr>
          <w:rFonts w:eastAsia="Times New Roman"/>
          <w:sz w:val="24"/>
          <w:szCs w:val="24"/>
        </w:rPr>
        <w:t>reichen Modellen Ausschau zu halten, die man einfach kopieren und/oder angeme</w:t>
      </w:r>
      <w:r w:rsidR="009C6F42">
        <w:rPr>
          <w:rFonts w:eastAsia="Times New Roman"/>
          <w:sz w:val="24"/>
          <w:szCs w:val="24"/>
        </w:rPr>
        <w:t>s</w:t>
      </w:r>
      <w:r w:rsidR="009C6F42">
        <w:rPr>
          <w:rFonts w:eastAsia="Times New Roman"/>
          <w:sz w:val="24"/>
          <w:szCs w:val="24"/>
        </w:rPr>
        <w:t xml:space="preserve">sen umgestaltet auf das eigene Feld, den eigenen Ort übertragen könnte. Für solche Prozesse gibt es in der Regel auch kein Geld, weder öffentlich, noch privat, weil auch viele Unternehmen und Stiftungen stets nur das eigene Image im Kopf haben und nur entsprechende Einzel-Projekte fördern. Dabei soll alles natürlich „innovativ“ sein – wie idiotisch das ist, wenn man stattdessen bewährte Ansätze erfolgreicher Projekte nur abschreiben könnte – mit einer nachgewiesenen hohen Wirkung (social impact). </w:t>
      </w:r>
    </w:p>
    <w:p w:rsidR="009C6F42" w:rsidRDefault="009C6F42" w:rsidP="00B75ABC">
      <w:pPr>
        <w:rPr>
          <w:rFonts w:eastAsia="Times New Roman"/>
          <w:sz w:val="24"/>
          <w:szCs w:val="24"/>
        </w:rPr>
      </w:pPr>
    </w:p>
    <w:p w:rsidR="009C6F42" w:rsidRDefault="009C6F42" w:rsidP="00B75ABC">
      <w:pPr>
        <w:rPr>
          <w:rFonts w:eastAsia="Times New Roman"/>
          <w:sz w:val="24"/>
          <w:szCs w:val="24"/>
        </w:rPr>
      </w:pPr>
      <w:r>
        <w:rPr>
          <w:rFonts w:eastAsia="Times New Roman"/>
          <w:sz w:val="24"/>
          <w:szCs w:val="24"/>
        </w:rPr>
        <w:t>Das Ganze wird verschärft durch die strukturelle Unterfinanzierung der allermeisten Kommunen, in denen das Engagement ja schließlich stattfindet: Sie alle müssen mehr leisten als sie aus eigener Tasche bezahlen können – viele Kommunen sind hoch verschuldet und was wird in einer solchen Notsituation als erstes gestrichen: Die freiwilligen Aufgaben, zu denen auch die Förderung des bürgerschaft</w:t>
      </w:r>
      <w:r w:rsidR="00B1318C">
        <w:rPr>
          <w:rFonts w:eastAsia="Times New Roman"/>
          <w:sz w:val="24"/>
          <w:szCs w:val="24"/>
        </w:rPr>
        <w:t>l</w:t>
      </w:r>
      <w:r>
        <w:rPr>
          <w:rFonts w:eastAsia="Times New Roman"/>
          <w:sz w:val="24"/>
          <w:szCs w:val="24"/>
        </w:rPr>
        <w:t>ichen E</w:t>
      </w:r>
      <w:r>
        <w:rPr>
          <w:rFonts w:eastAsia="Times New Roman"/>
          <w:sz w:val="24"/>
          <w:szCs w:val="24"/>
        </w:rPr>
        <w:t>n</w:t>
      </w:r>
      <w:r>
        <w:rPr>
          <w:rFonts w:eastAsia="Times New Roman"/>
          <w:sz w:val="24"/>
          <w:szCs w:val="24"/>
        </w:rPr>
        <w:t>gagements gehört. Und darunter fallen auch viele Dinge, die entscheidend sind für die Lebensqualität vor Ort: Büchereien, Schwimmbäder, Freizeitangebote usw.</w:t>
      </w:r>
    </w:p>
    <w:p w:rsidR="006E473D" w:rsidRDefault="006E473D" w:rsidP="00B75ABC">
      <w:pPr>
        <w:rPr>
          <w:rFonts w:eastAsia="Times New Roman"/>
          <w:sz w:val="24"/>
          <w:szCs w:val="24"/>
        </w:rPr>
      </w:pPr>
    </w:p>
    <w:p w:rsidR="00CE6F25" w:rsidRPr="00C338D4" w:rsidRDefault="00CE6F25" w:rsidP="00B75ABC">
      <w:pPr>
        <w:rPr>
          <w:rFonts w:eastAsia="Times New Roman"/>
          <w:sz w:val="24"/>
          <w:szCs w:val="24"/>
        </w:rPr>
      </w:pPr>
    </w:p>
    <w:p w:rsidR="002B39C2" w:rsidRPr="00C338D4" w:rsidRDefault="00CE6F25" w:rsidP="00B75ABC">
      <w:pPr>
        <w:rPr>
          <w:rFonts w:eastAsia="Times New Roman"/>
          <w:sz w:val="24"/>
          <w:szCs w:val="24"/>
        </w:rPr>
      </w:pPr>
      <w:r w:rsidRPr="00C338D4">
        <w:rPr>
          <w:rFonts w:eastAsia="Times New Roman"/>
          <w:sz w:val="24"/>
          <w:szCs w:val="24"/>
        </w:rPr>
        <w:t xml:space="preserve">Bei der </w:t>
      </w:r>
      <w:r w:rsidRPr="00C338D4">
        <w:rPr>
          <w:rFonts w:eastAsia="Times New Roman"/>
          <w:b/>
          <w:sz w:val="24"/>
          <w:szCs w:val="24"/>
        </w:rPr>
        <w:t>Pflege haben wir ein System eingerichtet, das strukturell unterfinanziert ist</w:t>
      </w:r>
      <w:r w:rsidRPr="00C338D4">
        <w:rPr>
          <w:rFonts w:eastAsia="Times New Roman"/>
          <w:sz w:val="24"/>
          <w:szCs w:val="24"/>
        </w:rPr>
        <w:t xml:space="preserve">: Minutenpflege, niedrige Gehälter </w:t>
      </w:r>
      <w:r w:rsidR="00A44A31" w:rsidRPr="00C338D4">
        <w:rPr>
          <w:rFonts w:eastAsia="Times New Roman"/>
          <w:sz w:val="24"/>
          <w:szCs w:val="24"/>
        </w:rPr>
        <w:t xml:space="preserve">und Überlastung </w:t>
      </w:r>
      <w:r w:rsidRPr="00C338D4">
        <w:rPr>
          <w:rFonts w:eastAsia="Times New Roman"/>
          <w:sz w:val="24"/>
          <w:szCs w:val="24"/>
        </w:rPr>
        <w:t>der Pflegenden, mangelhafte Unterstützung pflegender Angehöriger,</w:t>
      </w:r>
      <w:r w:rsidR="002B39C2" w:rsidRPr="00C338D4">
        <w:rPr>
          <w:rFonts w:eastAsia="Times New Roman"/>
          <w:sz w:val="24"/>
          <w:szCs w:val="24"/>
        </w:rPr>
        <w:t xml:space="preserve"> Fixierungen von Dementen und insbesond</w:t>
      </w:r>
      <w:r w:rsidR="002B39C2" w:rsidRPr="00C338D4">
        <w:rPr>
          <w:rFonts w:eastAsia="Times New Roman"/>
          <w:sz w:val="24"/>
          <w:szCs w:val="24"/>
        </w:rPr>
        <w:t>e</w:t>
      </w:r>
      <w:r w:rsidR="002B39C2" w:rsidRPr="00C338D4">
        <w:rPr>
          <w:rFonts w:eastAsia="Times New Roman"/>
          <w:sz w:val="24"/>
          <w:szCs w:val="24"/>
        </w:rPr>
        <w:t>re</w:t>
      </w:r>
      <w:r w:rsidRPr="00C338D4">
        <w:rPr>
          <w:rFonts w:eastAsia="Times New Roman"/>
          <w:sz w:val="24"/>
          <w:szCs w:val="24"/>
        </w:rPr>
        <w:t xml:space="preserve"> bei </w:t>
      </w:r>
      <w:proofErr w:type="spellStart"/>
      <w:r w:rsidRPr="00C338D4">
        <w:rPr>
          <w:rFonts w:eastAsia="Times New Roman"/>
          <w:sz w:val="24"/>
          <w:szCs w:val="24"/>
        </w:rPr>
        <w:t>Hochaltrigen</w:t>
      </w:r>
      <w:proofErr w:type="spellEnd"/>
      <w:r w:rsidRPr="00C338D4">
        <w:rPr>
          <w:rFonts w:eastAsia="Times New Roman"/>
          <w:sz w:val="24"/>
          <w:szCs w:val="24"/>
        </w:rPr>
        <w:t xml:space="preserve"> </w:t>
      </w:r>
      <w:r w:rsidR="00030B25" w:rsidRPr="00C338D4">
        <w:rPr>
          <w:rFonts w:eastAsia="Times New Roman"/>
          <w:sz w:val="24"/>
          <w:szCs w:val="24"/>
        </w:rPr>
        <w:t xml:space="preserve">eine flächendeckende </w:t>
      </w:r>
      <w:r w:rsidRPr="00C338D4">
        <w:rPr>
          <w:rFonts w:eastAsia="Times New Roman"/>
          <w:sz w:val="24"/>
          <w:szCs w:val="24"/>
        </w:rPr>
        <w:t xml:space="preserve">Übermedikation bis hin zur </w:t>
      </w:r>
      <w:r w:rsidR="002B39C2" w:rsidRPr="00C338D4">
        <w:rPr>
          <w:rFonts w:eastAsia="Times New Roman"/>
          <w:sz w:val="24"/>
          <w:szCs w:val="24"/>
        </w:rPr>
        <w:t>„</w:t>
      </w:r>
      <w:r w:rsidRPr="00C338D4">
        <w:rPr>
          <w:rFonts w:eastAsia="Times New Roman"/>
          <w:sz w:val="24"/>
          <w:szCs w:val="24"/>
        </w:rPr>
        <w:t xml:space="preserve">terminalen </w:t>
      </w:r>
      <w:r w:rsidRPr="00C338D4">
        <w:rPr>
          <w:rFonts w:eastAsia="Times New Roman"/>
          <w:sz w:val="24"/>
          <w:szCs w:val="24"/>
        </w:rPr>
        <w:lastRenderedPageBreak/>
        <w:t>Sedierung</w:t>
      </w:r>
      <w:r w:rsidR="002B39C2" w:rsidRPr="00C338D4">
        <w:rPr>
          <w:rFonts w:eastAsia="Times New Roman"/>
          <w:sz w:val="24"/>
          <w:szCs w:val="24"/>
        </w:rPr>
        <w:t>“</w:t>
      </w:r>
      <w:r w:rsidR="00A44A31" w:rsidRPr="00C338D4">
        <w:rPr>
          <w:rFonts w:eastAsia="Times New Roman"/>
          <w:sz w:val="24"/>
          <w:szCs w:val="24"/>
        </w:rPr>
        <w:t>. Ganz zu schweigen davon, dass das zwischenmenschliche Gespräch oder einfach das Handhalten ganz unter die Räder kommt, weil es keine abreche</w:t>
      </w:r>
      <w:r w:rsidR="00A44A31" w:rsidRPr="00C338D4">
        <w:rPr>
          <w:rFonts w:eastAsia="Times New Roman"/>
          <w:sz w:val="24"/>
          <w:szCs w:val="24"/>
        </w:rPr>
        <w:t>n</w:t>
      </w:r>
      <w:r w:rsidR="000E6116">
        <w:rPr>
          <w:rFonts w:eastAsia="Times New Roman"/>
          <w:sz w:val="24"/>
          <w:szCs w:val="24"/>
        </w:rPr>
        <w:t>bare medizinische Leistung ist. Ihr</w:t>
      </w:r>
      <w:r w:rsidR="00A44A31" w:rsidRPr="00C338D4">
        <w:rPr>
          <w:rFonts w:eastAsia="Times New Roman"/>
          <w:sz w:val="24"/>
          <w:szCs w:val="24"/>
        </w:rPr>
        <w:t xml:space="preserve"> Anliegen, </w:t>
      </w:r>
      <w:r w:rsidR="003D5206" w:rsidRPr="00C338D4">
        <w:rPr>
          <w:rFonts w:eastAsia="Times New Roman"/>
          <w:sz w:val="24"/>
          <w:szCs w:val="24"/>
        </w:rPr>
        <w:t>in stationären Heimen</w:t>
      </w:r>
      <w:r w:rsidR="00A44A31" w:rsidRPr="00C338D4">
        <w:rPr>
          <w:rFonts w:eastAsia="Times New Roman"/>
          <w:sz w:val="24"/>
          <w:szCs w:val="24"/>
        </w:rPr>
        <w:t xml:space="preserve"> zu besseren und menschenwürdigeren Lösungen zu kommen müsste uns allen auf den Nägel bre</w:t>
      </w:r>
      <w:r w:rsidR="00A44A31" w:rsidRPr="00C338D4">
        <w:rPr>
          <w:rFonts w:eastAsia="Times New Roman"/>
          <w:sz w:val="24"/>
          <w:szCs w:val="24"/>
        </w:rPr>
        <w:t>n</w:t>
      </w:r>
      <w:r w:rsidR="00A44A31" w:rsidRPr="00C338D4">
        <w:rPr>
          <w:rFonts w:eastAsia="Times New Roman"/>
          <w:sz w:val="24"/>
          <w:szCs w:val="24"/>
        </w:rPr>
        <w:t xml:space="preserve">nen. </w:t>
      </w:r>
      <w:r w:rsidR="003D5206" w:rsidRPr="00C338D4">
        <w:rPr>
          <w:rFonts w:eastAsia="Times New Roman"/>
          <w:sz w:val="24"/>
          <w:szCs w:val="24"/>
        </w:rPr>
        <w:t>Und die Besserung kann nicht der Einzelne alleine leisten – es sind die Ra</w:t>
      </w:r>
      <w:r w:rsidR="003D5206" w:rsidRPr="00C338D4">
        <w:rPr>
          <w:rFonts w:eastAsia="Times New Roman"/>
          <w:sz w:val="24"/>
          <w:szCs w:val="24"/>
        </w:rPr>
        <w:t>h</w:t>
      </w:r>
      <w:r w:rsidR="003D5206" w:rsidRPr="00C338D4">
        <w:rPr>
          <w:rFonts w:eastAsia="Times New Roman"/>
          <w:sz w:val="24"/>
          <w:szCs w:val="24"/>
        </w:rPr>
        <w:t>menbedingungen, die verändert werden müssen.</w:t>
      </w:r>
    </w:p>
    <w:p w:rsidR="002B39C2" w:rsidRPr="00C338D4" w:rsidRDefault="002B39C2" w:rsidP="00B75ABC">
      <w:pPr>
        <w:rPr>
          <w:rFonts w:eastAsia="Times New Roman"/>
          <w:sz w:val="24"/>
          <w:szCs w:val="24"/>
        </w:rPr>
      </w:pPr>
    </w:p>
    <w:p w:rsidR="00453BFF" w:rsidRPr="00C338D4" w:rsidRDefault="00A44A31" w:rsidP="00B75ABC">
      <w:pPr>
        <w:rPr>
          <w:rFonts w:eastAsia="Times New Roman"/>
          <w:sz w:val="24"/>
          <w:szCs w:val="24"/>
        </w:rPr>
      </w:pPr>
      <w:r w:rsidRPr="00C338D4">
        <w:rPr>
          <w:rFonts w:eastAsia="Times New Roman"/>
          <w:sz w:val="24"/>
          <w:szCs w:val="24"/>
        </w:rPr>
        <w:t xml:space="preserve">Und dann das Problem des </w:t>
      </w:r>
      <w:r w:rsidRPr="00C338D4">
        <w:rPr>
          <w:rFonts w:eastAsia="Times New Roman"/>
          <w:b/>
          <w:sz w:val="24"/>
          <w:szCs w:val="24"/>
        </w:rPr>
        <w:t>Fachkräftemangels</w:t>
      </w:r>
      <w:r w:rsidRPr="00C338D4">
        <w:rPr>
          <w:rFonts w:eastAsia="Times New Roman"/>
          <w:sz w:val="24"/>
          <w:szCs w:val="24"/>
        </w:rPr>
        <w:t>: Fachleute schätzen, dass schon heute 50.000 Fachkräfte in der Pflege fehlen – bis 2030 sollen es 80.000 sein, bis 2050</w:t>
      </w:r>
      <w:r w:rsidR="003D5206" w:rsidRPr="00C338D4">
        <w:rPr>
          <w:rFonts w:eastAsia="Times New Roman"/>
          <w:sz w:val="24"/>
          <w:szCs w:val="24"/>
        </w:rPr>
        <w:t>:</w:t>
      </w:r>
      <w:r w:rsidRPr="00C338D4">
        <w:rPr>
          <w:rFonts w:eastAsia="Times New Roman"/>
          <w:sz w:val="24"/>
          <w:szCs w:val="24"/>
        </w:rPr>
        <w:t xml:space="preserve"> 500.000. </w:t>
      </w:r>
      <w:r w:rsidR="003D5206" w:rsidRPr="00C338D4">
        <w:rPr>
          <w:rFonts w:eastAsia="Times New Roman"/>
          <w:sz w:val="24"/>
          <w:szCs w:val="24"/>
        </w:rPr>
        <w:t xml:space="preserve">In einer Studie des Instituts der Deutschen Wirtschaft im Auftrag des Bundeswirtschaftsministeriums aus September 2014 wird festgestellt:  </w:t>
      </w:r>
      <w:r w:rsidR="00453BFF" w:rsidRPr="00C338D4">
        <w:rPr>
          <w:rFonts w:eastAsia="Times New Roman"/>
          <w:sz w:val="24"/>
          <w:szCs w:val="24"/>
        </w:rPr>
        <w:t>„</w:t>
      </w:r>
      <w:r w:rsidR="003D5206" w:rsidRPr="00C338D4">
        <w:rPr>
          <w:rFonts w:eastAsia="Times New Roman"/>
          <w:sz w:val="24"/>
          <w:szCs w:val="24"/>
        </w:rPr>
        <w:t>Die meisten der insgesamt 55 Berufsgattungen mit starkem Engpass waren in den Berufsfelder „Gesundheit, Soziales und Bildung“ usw. zu verzeichnen</w:t>
      </w:r>
      <w:r w:rsidR="00082307">
        <w:rPr>
          <w:rFonts w:eastAsia="Times New Roman"/>
          <w:sz w:val="24"/>
          <w:szCs w:val="24"/>
        </w:rPr>
        <w:t xml:space="preserve">. </w:t>
      </w:r>
      <w:r w:rsidR="00453BFF" w:rsidRPr="00C338D4">
        <w:rPr>
          <w:rFonts w:eastAsia="Times New Roman"/>
          <w:sz w:val="24"/>
          <w:szCs w:val="24"/>
        </w:rPr>
        <w:t>Die meisten Fachkräfte in Engpassberufen waren in diesem Berufsfeld beschäftigt: 1,57 Millionen. Von den 6,7 Millionen Fachkräften in Engpassberufen werden 2,1 Millionen ältere Fachkräfte i</w:t>
      </w:r>
      <w:r w:rsidR="00453BFF" w:rsidRPr="00C338D4">
        <w:rPr>
          <w:rFonts w:eastAsia="Times New Roman"/>
          <w:sz w:val="24"/>
          <w:szCs w:val="24"/>
        </w:rPr>
        <w:t>n</w:t>
      </w:r>
      <w:r w:rsidR="00453BFF" w:rsidRPr="00C338D4">
        <w:rPr>
          <w:rFonts w:eastAsia="Times New Roman"/>
          <w:sz w:val="24"/>
          <w:szCs w:val="24"/>
        </w:rPr>
        <w:t>nerhalb der nächsten 15 Jahre den Arbeitsmarkt verlassen und müssen ersetzt we</w:t>
      </w:r>
      <w:r w:rsidR="00453BFF" w:rsidRPr="00C338D4">
        <w:rPr>
          <w:rFonts w:eastAsia="Times New Roman"/>
          <w:sz w:val="24"/>
          <w:szCs w:val="24"/>
        </w:rPr>
        <w:t>r</w:t>
      </w:r>
      <w:r w:rsidR="00453BFF" w:rsidRPr="00C338D4">
        <w:rPr>
          <w:rFonts w:eastAsia="Times New Roman"/>
          <w:sz w:val="24"/>
          <w:szCs w:val="24"/>
        </w:rPr>
        <w:t>den.“</w:t>
      </w:r>
    </w:p>
    <w:p w:rsidR="00CE6F25" w:rsidRPr="00C338D4" w:rsidRDefault="00A44A31" w:rsidP="00B75ABC">
      <w:pPr>
        <w:rPr>
          <w:rFonts w:eastAsia="Times New Roman"/>
          <w:sz w:val="24"/>
          <w:szCs w:val="24"/>
        </w:rPr>
      </w:pPr>
      <w:r w:rsidRPr="00C338D4">
        <w:rPr>
          <w:rFonts w:eastAsia="Times New Roman"/>
          <w:sz w:val="24"/>
          <w:szCs w:val="24"/>
        </w:rPr>
        <w:t xml:space="preserve">Und alles soll so weitergehen wie bisher, nur mit noch viel mehr Geld. Wie denn? Viel hilft hier eben nicht viel. Wir stehen </w:t>
      </w:r>
      <w:r w:rsidR="00453BFF" w:rsidRPr="00C338D4">
        <w:rPr>
          <w:rFonts w:eastAsia="Times New Roman"/>
          <w:sz w:val="24"/>
          <w:szCs w:val="24"/>
        </w:rPr>
        <w:t xml:space="preserve">insbesondere im sozialen Bereich </w:t>
      </w:r>
      <w:r w:rsidRPr="00C338D4">
        <w:rPr>
          <w:rFonts w:eastAsia="Times New Roman"/>
          <w:sz w:val="24"/>
          <w:szCs w:val="24"/>
        </w:rPr>
        <w:t>vor einem Paradigmenwechsel – und auch vor einem gewaltigen Wechsel im Selbstverständnis und der gesellschaftlichen Funktion der Wohlf</w:t>
      </w:r>
      <w:r w:rsidR="008374B5" w:rsidRPr="00C338D4">
        <w:rPr>
          <w:rFonts w:eastAsia="Times New Roman"/>
          <w:sz w:val="24"/>
          <w:szCs w:val="24"/>
        </w:rPr>
        <w:t>ahrtsv</w:t>
      </w:r>
      <w:r w:rsidR="000322ED">
        <w:rPr>
          <w:rFonts w:eastAsia="Times New Roman"/>
          <w:sz w:val="24"/>
          <w:szCs w:val="24"/>
        </w:rPr>
        <w:t>erbände, auch der Diakonie und auch der EKH.</w:t>
      </w:r>
    </w:p>
    <w:p w:rsidR="00030B25" w:rsidRPr="00C338D4" w:rsidRDefault="00030B25" w:rsidP="00B75ABC">
      <w:pPr>
        <w:rPr>
          <w:rFonts w:eastAsia="Times New Roman"/>
          <w:sz w:val="24"/>
          <w:szCs w:val="24"/>
        </w:rPr>
      </w:pPr>
    </w:p>
    <w:p w:rsidR="00453BFF" w:rsidRPr="00C338D4" w:rsidRDefault="00090560" w:rsidP="00B75ABC">
      <w:pPr>
        <w:rPr>
          <w:rFonts w:eastAsia="Times New Roman"/>
          <w:sz w:val="24"/>
          <w:szCs w:val="24"/>
        </w:rPr>
      </w:pPr>
      <w:r w:rsidRPr="00C338D4">
        <w:rPr>
          <w:rFonts w:eastAsia="Times New Roman"/>
          <w:sz w:val="24"/>
          <w:szCs w:val="24"/>
        </w:rPr>
        <w:t xml:space="preserve">In dieser </w:t>
      </w:r>
      <w:r w:rsidR="00953DB1" w:rsidRPr="00C338D4">
        <w:rPr>
          <w:rFonts w:eastAsia="Times New Roman"/>
          <w:sz w:val="24"/>
          <w:szCs w:val="24"/>
        </w:rPr>
        <w:t>Großwetterl</w:t>
      </w:r>
      <w:r w:rsidRPr="00C338D4">
        <w:rPr>
          <w:rFonts w:eastAsia="Times New Roman"/>
          <w:sz w:val="24"/>
          <w:szCs w:val="24"/>
        </w:rPr>
        <w:t>age müssen neue, innovative Lösungen gefunden werden</w:t>
      </w:r>
      <w:r w:rsidR="00030B25" w:rsidRPr="00C338D4">
        <w:rPr>
          <w:rFonts w:eastAsia="Times New Roman"/>
          <w:sz w:val="24"/>
          <w:szCs w:val="24"/>
        </w:rPr>
        <w:t>, um die beschriebenen</w:t>
      </w:r>
      <w:r w:rsidR="00A44A31" w:rsidRPr="00C338D4">
        <w:rPr>
          <w:rFonts w:eastAsia="Times New Roman"/>
          <w:sz w:val="24"/>
          <w:szCs w:val="24"/>
        </w:rPr>
        <w:t xml:space="preserve"> Herausforderung</w:t>
      </w:r>
      <w:r w:rsidR="00453BFF" w:rsidRPr="00C338D4">
        <w:rPr>
          <w:rFonts w:eastAsia="Times New Roman"/>
          <w:sz w:val="24"/>
          <w:szCs w:val="24"/>
        </w:rPr>
        <w:t>en</w:t>
      </w:r>
      <w:r w:rsidR="00A44A31" w:rsidRPr="00C338D4">
        <w:rPr>
          <w:rFonts w:eastAsia="Times New Roman"/>
          <w:sz w:val="24"/>
          <w:szCs w:val="24"/>
        </w:rPr>
        <w:t xml:space="preserve">, das </w:t>
      </w:r>
      <w:r w:rsidR="00453BFF" w:rsidRPr="00C338D4">
        <w:rPr>
          <w:rFonts w:eastAsia="Times New Roman"/>
          <w:sz w:val="24"/>
          <w:szCs w:val="24"/>
        </w:rPr>
        <w:t xml:space="preserve">demografische </w:t>
      </w:r>
      <w:r w:rsidR="00A44A31" w:rsidRPr="00C338D4">
        <w:rPr>
          <w:rFonts w:eastAsia="Times New Roman"/>
          <w:sz w:val="24"/>
          <w:szCs w:val="24"/>
        </w:rPr>
        <w:t xml:space="preserve">Risiko, in eine große </w:t>
      </w:r>
      <w:r w:rsidR="00453BFF" w:rsidRPr="00C338D4">
        <w:rPr>
          <w:rFonts w:eastAsia="Times New Roman"/>
          <w:sz w:val="24"/>
          <w:szCs w:val="24"/>
        </w:rPr>
        <w:t>B</w:t>
      </w:r>
      <w:r w:rsidR="00453BFF" w:rsidRPr="00C338D4">
        <w:rPr>
          <w:rFonts w:eastAsia="Times New Roman"/>
          <w:sz w:val="24"/>
          <w:szCs w:val="24"/>
        </w:rPr>
        <w:t>e</w:t>
      </w:r>
      <w:r w:rsidR="00453BFF" w:rsidRPr="00C338D4">
        <w:rPr>
          <w:rFonts w:eastAsia="Times New Roman"/>
          <w:sz w:val="24"/>
          <w:szCs w:val="24"/>
        </w:rPr>
        <w:t>teiligungs</w:t>
      </w:r>
      <w:r w:rsidR="00453BFF" w:rsidRPr="00C338D4">
        <w:rPr>
          <w:rFonts w:eastAsia="Times New Roman"/>
          <w:b/>
          <w:sz w:val="24"/>
          <w:szCs w:val="24"/>
        </w:rPr>
        <w:t>c</w:t>
      </w:r>
      <w:r w:rsidR="00A44A31" w:rsidRPr="00C338D4">
        <w:rPr>
          <w:rFonts w:eastAsia="Times New Roman"/>
          <w:b/>
          <w:sz w:val="24"/>
          <w:szCs w:val="24"/>
        </w:rPr>
        <w:t>hance</w:t>
      </w:r>
      <w:r w:rsidRPr="00C338D4">
        <w:rPr>
          <w:rFonts w:eastAsia="Times New Roman"/>
          <w:sz w:val="24"/>
          <w:szCs w:val="24"/>
        </w:rPr>
        <w:t xml:space="preserve"> </w:t>
      </w:r>
      <w:r w:rsidR="00A44A31" w:rsidRPr="00C338D4">
        <w:rPr>
          <w:rFonts w:eastAsia="Times New Roman"/>
          <w:sz w:val="24"/>
          <w:szCs w:val="24"/>
        </w:rPr>
        <w:t>zu verwandeln.</w:t>
      </w:r>
      <w:r w:rsidR="00453BFF" w:rsidRPr="00C338D4">
        <w:rPr>
          <w:rFonts w:eastAsia="Times New Roman"/>
          <w:sz w:val="24"/>
          <w:szCs w:val="24"/>
        </w:rPr>
        <w:t xml:space="preserve"> </w:t>
      </w:r>
      <w:r w:rsidRPr="00C338D4">
        <w:rPr>
          <w:rFonts w:eastAsia="Times New Roman"/>
          <w:sz w:val="24"/>
          <w:szCs w:val="24"/>
        </w:rPr>
        <w:t xml:space="preserve">Die vorhandenen Ressourcen an </w:t>
      </w:r>
      <w:proofErr w:type="spellStart"/>
      <w:r w:rsidRPr="00C338D4">
        <w:rPr>
          <w:rFonts w:eastAsia="Times New Roman"/>
          <w:sz w:val="24"/>
          <w:szCs w:val="24"/>
        </w:rPr>
        <w:t>Eigenver</w:t>
      </w:r>
      <w:r w:rsidR="008374B5" w:rsidRPr="00C338D4">
        <w:rPr>
          <w:rFonts w:eastAsia="Times New Roman"/>
          <w:sz w:val="24"/>
          <w:szCs w:val="24"/>
        </w:rPr>
        <w:t>-</w:t>
      </w:r>
      <w:r w:rsidRPr="00C338D4">
        <w:rPr>
          <w:rFonts w:eastAsia="Times New Roman"/>
          <w:sz w:val="24"/>
          <w:szCs w:val="24"/>
        </w:rPr>
        <w:t>antwortung</w:t>
      </w:r>
      <w:proofErr w:type="spellEnd"/>
      <w:r w:rsidRPr="00C338D4">
        <w:rPr>
          <w:rFonts w:eastAsia="Times New Roman"/>
          <w:sz w:val="24"/>
          <w:szCs w:val="24"/>
        </w:rPr>
        <w:t xml:space="preserve"> und Selbstorganisation insbesondere in Form des bürgerschaftlichen Engagements müssen besser und nachhaltiger als bisher in den Prozess der sozi</w:t>
      </w:r>
      <w:r w:rsidRPr="00C338D4">
        <w:rPr>
          <w:rFonts w:eastAsia="Times New Roman"/>
          <w:sz w:val="24"/>
          <w:szCs w:val="24"/>
        </w:rPr>
        <w:t>a</w:t>
      </w:r>
      <w:r w:rsidRPr="00C338D4">
        <w:rPr>
          <w:rFonts w:eastAsia="Times New Roman"/>
          <w:sz w:val="24"/>
          <w:szCs w:val="24"/>
        </w:rPr>
        <w:t xml:space="preserve">len Erneuerung </w:t>
      </w:r>
      <w:r w:rsidR="00E55063">
        <w:rPr>
          <w:rFonts w:eastAsia="Times New Roman"/>
          <w:sz w:val="24"/>
          <w:szCs w:val="24"/>
        </w:rPr>
        <w:t xml:space="preserve">und der gemeinsamen Gemeinwohlproduktion </w:t>
      </w:r>
      <w:r w:rsidRPr="00C338D4">
        <w:rPr>
          <w:rFonts w:eastAsia="Times New Roman"/>
          <w:sz w:val="24"/>
          <w:szCs w:val="24"/>
        </w:rPr>
        <w:t>eingebracht werden – durchaus auch mit öffentlicher Förderung.</w:t>
      </w:r>
      <w:r w:rsidR="00A44A31" w:rsidRPr="00C338D4">
        <w:rPr>
          <w:rFonts w:eastAsia="Times New Roman"/>
          <w:sz w:val="24"/>
          <w:szCs w:val="24"/>
        </w:rPr>
        <w:t xml:space="preserve"> Niemand redet von einem Rückzug des Staates: Er muss sich vielmehr in ganz anderer Weise als bisher einbringen</w:t>
      </w:r>
      <w:r w:rsidR="000322ED">
        <w:rPr>
          <w:rFonts w:eastAsia="Times New Roman"/>
          <w:sz w:val="24"/>
          <w:szCs w:val="24"/>
        </w:rPr>
        <w:t xml:space="preserve"> in einen</w:t>
      </w:r>
      <w:r w:rsidR="00453BFF" w:rsidRPr="00C338D4">
        <w:rPr>
          <w:rFonts w:eastAsia="Times New Roman"/>
          <w:sz w:val="24"/>
          <w:szCs w:val="24"/>
        </w:rPr>
        <w:t xml:space="preserve"> Mix der Gemeinwohl</w:t>
      </w:r>
      <w:r w:rsidR="008374B5" w:rsidRPr="00C338D4">
        <w:rPr>
          <w:rFonts w:eastAsia="Times New Roman"/>
          <w:sz w:val="24"/>
          <w:szCs w:val="24"/>
        </w:rPr>
        <w:t>-</w:t>
      </w:r>
      <w:r w:rsidR="00453BFF" w:rsidRPr="00C338D4">
        <w:rPr>
          <w:rFonts w:eastAsia="Times New Roman"/>
          <w:sz w:val="24"/>
          <w:szCs w:val="24"/>
        </w:rPr>
        <w:t>produktion</w:t>
      </w:r>
      <w:r w:rsidR="00A44A31" w:rsidRPr="00C338D4">
        <w:rPr>
          <w:rFonts w:eastAsia="Times New Roman"/>
          <w:sz w:val="24"/>
          <w:szCs w:val="24"/>
        </w:rPr>
        <w:t>. Dazu gleich mehr.</w:t>
      </w:r>
    </w:p>
    <w:p w:rsidR="00453BFF" w:rsidRPr="00C338D4" w:rsidRDefault="00453BFF" w:rsidP="00B75ABC">
      <w:pPr>
        <w:rPr>
          <w:rFonts w:eastAsia="Times New Roman"/>
          <w:sz w:val="24"/>
          <w:szCs w:val="24"/>
        </w:rPr>
      </w:pPr>
    </w:p>
    <w:p w:rsidR="00453BFF" w:rsidRPr="00C338D4" w:rsidRDefault="00F72473" w:rsidP="00B75ABC">
      <w:pPr>
        <w:pStyle w:val="berschrift2"/>
        <w:jc w:val="left"/>
      </w:pPr>
      <w:r w:rsidRPr="00C338D4">
        <w:t xml:space="preserve">3. Teil: </w:t>
      </w:r>
      <w:r w:rsidR="00030B25" w:rsidRPr="00C338D4">
        <w:t xml:space="preserve">Für soziale Innovation </w:t>
      </w:r>
      <w:r w:rsidR="00453BFF" w:rsidRPr="00C338D4">
        <w:t>brauchen</w:t>
      </w:r>
      <w:r w:rsidR="00030B25" w:rsidRPr="00C338D4">
        <w:t xml:space="preserve"> wir</w:t>
      </w:r>
      <w:r w:rsidR="00453BFF" w:rsidRPr="00C338D4">
        <w:t xml:space="preserve"> eine neue Haltung</w:t>
      </w:r>
    </w:p>
    <w:p w:rsidR="00453BFF" w:rsidRPr="00C338D4" w:rsidRDefault="00453BFF" w:rsidP="00B75ABC">
      <w:pPr>
        <w:rPr>
          <w:rFonts w:eastAsia="Times New Roman"/>
          <w:sz w:val="24"/>
          <w:szCs w:val="24"/>
        </w:rPr>
      </w:pPr>
    </w:p>
    <w:p w:rsidR="00344E08" w:rsidRPr="00C338D4" w:rsidRDefault="00090560" w:rsidP="00B75ABC">
      <w:pPr>
        <w:rPr>
          <w:rFonts w:eastAsia="Times New Roman"/>
          <w:sz w:val="24"/>
          <w:szCs w:val="24"/>
        </w:rPr>
      </w:pPr>
      <w:r w:rsidRPr="00C338D4">
        <w:rPr>
          <w:rFonts w:eastAsia="Times New Roman"/>
          <w:sz w:val="24"/>
          <w:szCs w:val="24"/>
        </w:rPr>
        <w:t>Der Chef der Charité Stiftung sagte vor</w:t>
      </w:r>
      <w:r w:rsidR="004624F1" w:rsidRPr="00C338D4">
        <w:rPr>
          <w:rFonts w:eastAsia="Times New Roman"/>
          <w:sz w:val="24"/>
          <w:szCs w:val="24"/>
        </w:rPr>
        <w:t xml:space="preserve"> e</w:t>
      </w:r>
      <w:r w:rsidRPr="00C338D4">
        <w:rPr>
          <w:rFonts w:eastAsia="Times New Roman"/>
          <w:sz w:val="24"/>
          <w:szCs w:val="24"/>
        </w:rPr>
        <w:t>i</w:t>
      </w:r>
      <w:r w:rsidR="004624F1" w:rsidRPr="00C338D4">
        <w:rPr>
          <w:rFonts w:eastAsia="Times New Roman"/>
          <w:sz w:val="24"/>
          <w:szCs w:val="24"/>
        </w:rPr>
        <w:t>nigen</w:t>
      </w:r>
      <w:r w:rsidRPr="00C338D4">
        <w:rPr>
          <w:rFonts w:eastAsia="Times New Roman"/>
          <w:sz w:val="24"/>
          <w:szCs w:val="24"/>
        </w:rPr>
        <w:t xml:space="preserve"> Jahr</w:t>
      </w:r>
      <w:r w:rsidR="004624F1" w:rsidRPr="00C338D4">
        <w:rPr>
          <w:rFonts w:eastAsia="Times New Roman"/>
          <w:sz w:val="24"/>
          <w:szCs w:val="24"/>
        </w:rPr>
        <w:t>en</w:t>
      </w:r>
      <w:r w:rsidRPr="00C338D4">
        <w:rPr>
          <w:rFonts w:eastAsia="Times New Roman"/>
          <w:sz w:val="24"/>
          <w:szCs w:val="24"/>
        </w:rPr>
        <w:t>, das</w:t>
      </w:r>
      <w:r w:rsidR="004624F1" w:rsidRPr="00C338D4">
        <w:rPr>
          <w:rFonts w:eastAsia="Times New Roman"/>
          <w:sz w:val="24"/>
          <w:szCs w:val="24"/>
        </w:rPr>
        <w:t>s</w:t>
      </w:r>
      <w:r w:rsidRPr="00C338D4">
        <w:rPr>
          <w:rFonts w:eastAsia="Times New Roman"/>
          <w:sz w:val="24"/>
          <w:szCs w:val="24"/>
        </w:rPr>
        <w:t xml:space="preserve"> die Frage der Innovat</w:t>
      </w:r>
      <w:r w:rsidRPr="00C338D4">
        <w:rPr>
          <w:rFonts w:eastAsia="Times New Roman"/>
          <w:sz w:val="24"/>
          <w:szCs w:val="24"/>
        </w:rPr>
        <w:t>i</w:t>
      </w:r>
      <w:r w:rsidRPr="00C338D4">
        <w:rPr>
          <w:rFonts w:eastAsia="Times New Roman"/>
          <w:sz w:val="24"/>
          <w:szCs w:val="24"/>
        </w:rPr>
        <w:t xml:space="preserve">on eine Frage der Haltung ist. Das möchte ich Ihnen gerne zustimmend erläutern und an </w:t>
      </w:r>
      <w:r w:rsidR="00453BFF" w:rsidRPr="00C338D4">
        <w:rPr>
          <w:rFonts w:eastAsia="Times New Roman"/>
          <w:sz w:val="24"/>
          <w:szCs w:val="24"/>
        </w:rPr>
        <w:t>vier</w:t>
      </w:r>
      <w:r w:rsidRPr="00C338D4">
        <w:rPr>
          <w:rFonts w:eastAsia="Times New Roman"/>
          <w:sz w:val="24"/>
          <w:szCs w:val="24"/>
        </w:rPr>
        <w:t xml:space="preserve"> </w:t>
      </w:r>
      <w:r w:rsidRPr="00C338D4">
        <w:rPr>
          <w:rFonts w:eastAsia="Times New Roman"/>
          <w:sz w:val="24"/>
          <w:szCs w:val="24"/>
          <w:u w:val="single"/>
        </w:rPr>
        <w:t>grundlegend falschen Haltungen</w:t>
      </w:r>
      <w:r w:rsidRPr="00C338D4">
        <w:rPr>
          <w:rFonts w:eastAsia="Times New Roman"/>
          <w:sz w:val="24"/>
          <w:szCs w:val="24"/>
        </w:rPr>
        <w:t xml:space="preserve"> verdeutlichen.</w:t>
      </w:r>
    </w:p>
    <w:p w:rsidR="00344E08" w:rsidRPr="00C338D4" w:rsidRDefault="00344E08" w:rsidP="00B75ABC">
      <w:pPr>
        <w:rPr>
          <w:rFonts w:eastAsia="Times New Roman"/>
          <w:sz w:val="24"/>
          <w:szCs w:val="24"/>
        </w:rPr>
      </w:pPr>
    </w:p>
    <w:p w:rsidR="00B77DBB" w:rsidRPr="00C338D4" w:rsidRDefault="00453BFF" w:rsidP="00B75ABC">
      <w:pPr>
        <w:pStyle w:val="berschrift1"/>
      </w:pPr>
      <w:r w:rsidRPr="00C338D4">
        <w:t>Haltungsfehler</w:t>
      </w:r>
      <w:r w:rsidR="00E55063">
        <w:t xml:space="preserve"> 1</w:t>
      </w:r>
      <w:r w:rsidRPr="00C338D4">
        <w:t>: Staatsgläubigkeit</w:t>
      </w:r>
    </w:p>
    <w:p w:rsidR="00453BFF" w:rsidRPr="00C338D4" w:rsidRDefault="00453BFF" w:rsidP="00B75ABC">
      <w:pPr>
        <w:rPr>
          <w:rFonts w:eastAsia="Times New Roman"/>
          <w:sz w:val="24"/>
          <w:szCs w:val="24"/>
        </w:rPr>
      </w:pPr>
    </w:p>
    <w:p w:rsidR="00453BFF" w:rsidRPr="00C338D4" w:rsidRDefault="0041436B" w:rsidP="00B75ABC">
      <w:pPr>
        <w:pStyle w:val="berschrift1"/>
      </w:pPr>
      <w:r w:rsidRPr="00C338D4">
        <w:t>Fixierung auf den Obrigkeitsstaat</w:t>
      </w:r>
      <w:r w:rsidR="00453BFF" w:rsidRPr="00C338D4">
        <w:t xml:space="preserve"> </w:t>
      </w:r>
    </w:p>
    <w:p w:rsidR="00453BFF" w:rsidRDefault="00643465" w:rsidP="00B75ABC">
      <w:pPr>
        <w:rPr>
          <w:rFonts w:eastAsia="Times New Roman"/>
          <w:sz w:val="24"/>
          <w:szCs w:val="24"/>
        </w:rPr>
      </w:pPr>
      <w:r>
        <w:rPr>
          <w:rFonts w:eastAsia="Times New Roman"/>
          <w:sz w:val="24"/>
          <w:szCs w:val="24"/>
        </w:rPr>
        <w:t xml:space="preserve">Dieser Haltungsfehler, der darin besteht, immer nach dem „Vater Staat“ zu rufen, spiegelt sich </w:t>
      </w:r>
      <w:r w:rsidR="004624F1" w:rsidRPr="00C338D4">
        <w:rPr>
          <w:rFonts w:eastAsia="Times New Roman"/>
          <w:sz w:val="24"/>
          <w:szCs w:val="24"/>
        </w:rPr>
        <w:t xml:space="preserve"> durchaus </w:t>
      </w:r>
      <w:r>
        <w:rPr>
          <w:rFonts w:eastAsia="Times New Roman"/>
          <w:sz w:val="24"/>
          <w:szCs w:val="24"/>
        </w:rPr>
        <w:t xml:space="preserve">auch schon auf der </w:t>
      </w:r>
      <w:r w:rsidR="004624F1" w:rsidRPr="00C338D4">
        <w:rPr>
          <w:rFonts w:eastAsia="Times New Roman"/>
          <w:sz w:val="24"/>
          <w:szCs w:val="24"/>
        </w:rPr>
        <w:t>kommunale</w:t>
      </w:r>
      <w:r>
        <w:rPr>
          <w:rFonts w:eastAsia="Times New Roman"/>
          <w:sz w:val="24"/>
          <w:szCs w:val="24"/>
        </w:rPr>
        <w:t>n</w:t>
      </w:r>
      <w:r w:rsidR="004624F1" w:rsidRPr="00C338D4">
        <w:rPr>
          <w:rFonts w:eastAsia="Times New Roman"/>
          <w:sz w:val="24"/>
          <w:szCs w:val="24"/>
        </w:rPr>
        <w:t xml:space="preserve"> Ebene, wo mancherorts nach wie vor eine</w:t>
      </w:r>
      <w:r w:rsidR="003A31F2" w:rsidRPr="00C338D4">
        <w:rPr>
          <w:rFonts w:eastAsia="Times New Roman"/>
          <w:sz w:val="24"/>
          <w:szCs w:val="24"/>
        </w:rPr>
        <w:t xml:space="preserve"> </w:t>
      </w:r>
      <w:r w:rsidR="00030B25" w:rsidRPr="00C338D4">
        <w:rPr>
          <w:rFonts w:eastAsia="Times New Roman"/>
          <w:sz w:val="24"/>
          <w:szCs w:val="24"/>
        </w:rPr>
        <w:t xml:space="preserve">Art </w:t>
      </w:r>
      <w:r w:rsidR="004624F1" w:rsidRPr="00C338D4">
        <w:rPr>
          <w:rFonts w:eastAsia="Times New Roman"/>
          <w:sz w:val="24"/>
          <w:szCs w:val="24"/>
        </w:rPr>
        <w:t xml:space="preserve">Omnipotenzphantasie </w:t>
      </w:r>
      <w:r w:rsidR="003A31F2" w:rsidRPr="00C338D4">
        <w:rPr>
          <w:rFonts w:eastAsia="Times New Roman"/>
          <w:sz w:val="24"/>
          <w:szCs w:val="24"/>
        </w:rPr>
        <w:t xml:space="preserve">der gewählten und/oder zuständigen öffentlichen Akteure </w:t>
      </w:r>
      <w:r w:rsidR="00030B25" w:rsidRPr="00C338D4">
        <w:rPr>
          <w:rFonts w:eastAsia="Times New Roman"/>
          <w:sz w:val="24"/>
          <w:szCs w:val="24"/>
        </w:rPr>
        <w:t xml:space="preserve">vorherrscht und </w:t>
      </w:r>
      <w:r w:rsidR="004624F1" w:rsidRPr="00C338D4">
        <w:rPr>
          <w:rFonts w:eastAsia="Times New Roman"/>
          <w:sz w:val="24"/>
          <w:szCs w:val="24"/>
        </w:rPr>
        <w:t>eine Kooperation mit den partizipationsbereiten Bürgern und d</w:t>
      </w:r>
      <w:r w:rsidR="00A44A31" w:rsidRPr="00C338D4">
        <w:rPr>
          <w:rFonts w:eastAsia="Times New Roman"/>
          <w:sz w:val="24"/>
          <w:szCs w:val="24"/>
        </w:rPr>
        <w:t>er Zivilgesellschaft verhindert – und i</w:t>
      </w:r>
      <w:r w:rsidR="000322ED">
        <w:rPr>
          <w:rFonts w:eastAsia="Times New Roman"/>
          <w:sz w:val="24"/>
          <w:szCs w:val="24"/>
        </w:rPr>
        <w:t xml:space="preserve">ch hoffe, dass ich niemand </w:t>
      </w:r>
      <w:r w:rsidR="00A44A31" w:rsidRPr="00C338D4">
        <w:rPr>
          <w:rFonts w:eastAsia="Times New Roman"/>
          <w:sz w:val="24"/>
          <w:szCs w:val="24"/>
        </w:rPr>
        <w:t xml:space="preserve">zu </w:t>
      </w:r>
      <w:r w:rsidR="00A44A31" w:rsidRPr="00C338D4">
        <w:rPr>
          <w:rFonts w:eastAsia="Times New Roman"/>
          <w:sz w:val="24"/>
          <w:szCs w:val="24"/>
        </w:rPr>
        <w:lastRenderedPageBreak/>
        <w:t>nahe trete: Diese Haltung überträgt sich leicht auf die parastaatlichen Wohlfahrtsve</w:t>
      </w:r>
      <w:r w:rsidR="00A44A31" w:rsidRPr="00C338D4">
        <w:rPr>
          <w:rFonts w:eastAsia="Times New Roman"/>
          <w:sz w:val="24"/>
          <w:szCs w:val="24"/>
        </w:rPr>
        <w:t>r</w:t>
      </w:r>
      <w:r w:rsidR="00A44A31" w:rsidRPr="00C338D4">
        <w:rPr>
          <w:rFonts w:eastAsia="Times New Roman"/>
          <w:sz w:val="24"/>
          <w:szCs w:val="24"/>
        </w:rPr>
        <w:t xml:space="preserve">bände, die sich </w:t>
      </w:r>
      <w:r w:rsidR="00030B25" w:rsidRPr="00C338D4">
        <w:rPr>
          <w:rFonts w:eastAsia="Times New Roman"/>
          <w:sz w:val="24"/>
          <w:szCs w:val="24"/>
        </w:rPr>
        <w:t xml:space="preserve">als „Liga“ bezeichnen, de facto aber ein Kartell bilden und sich </w:t>
      </w:r>
      <w:r w:rsidR="00A44A31" w:rsidRPr="00C338D4">
        <w:rPr>
          <w:rFonts w:eastAsia="Times New Roman"/>
          <w:sz w:val="24"/>
          <w:szCs w:val="24"/>
        </w:rPr>
        <w:t>alle</w:t>
      </w:r>
      <w:r w:rsidR="00A44A31" w:rsidRPr="00C338D4">
        <w:rPr>
          <w:rFonts w:eastAsia="Times New Roman"/>
          <w:sz w:val="24"/>
          <w:szCs w:val="24"/>
        </w:rPr>
        <w:t>i</w:t>
      </w:r>
      <w:r w:rsidR="00A44A31" w:rsidRPr="00C338D4">
        <w:rPr>
          <w:rFonts w:eastAsia="Times New Roman"/>
          <w:sz w:val="24"/>
          <w:szCs w:val="24"/>
        </w:rPr>
        <w:t xml:space="preserve">ne als </w:t>
      </w:r>
      <w:r>
        <w:rPr>
          <w:rFonts w:eastAsia="Times New Roman"/>
          <w:sz w:val="24"/>
          <w:szCs w:val="24"/>
        </w:rPr>
        <w:t xml:space="preserve">professionelle </w:t>
      </w:r>
      <w:r w:rsidR="00A44A31" w:rsidRPr="00C338D4">
        <w:rPr>
          <w:rFonts w:eastAsia="Times New Roman"/>
          <w:sz w:val="24"/>
          <w:szCs w:val="24"/>
        </w:rPr>
        <w:t>Hüter der Wohlfahrt sehen</w:t>
      </w:r>
      <w:r w:rsidR="00030B25" w:rsidRPr="00C338D4">
        <w:rPr>
          <w:rFonts w:eastAsia="Times New Roman"/>
          <w:sz w:val="24"/>
          <w:szCs w:val="24"/>
        </w:rPr>
        <w:t>. Sie sind</w:t>
      </w:r>
      <w:r w:rsidR="00A44A31" w:rsidRPr="00C338D4">
        <w:rPr>
          <w:rFonts w:eastAsia="Times New Roman"/>
          <w:sz w:val="24"/>
          <w:szCs w:val="24"/>
        </w:rPr>
        <w:t xml:space="preserve"> in der Versuchung, </w:t>
      </w:r>
      <w:r w:rsidR="00453BFF" w:rsidRPr="00C338D4">
        <w:rPr>
          <w:rFonts w:eastAsia="Times New Roman"/>
          <w:sz w:val="24"/>
          <w:szCs w:val="24"/>
        </w:rPr>
        <w:t xml:space="preserve">sich </w:t>
      </w:r>
      <w:r w:rsidR="00A44A31" w:rsidRPr="00C338D4">
        <w:rPr>
          <w:rFonts w:eastAsia="Times New Roman"/>
          <w:sz w:val="24"/>
          <w:szCs w:val="24"/>
        </w:rPr>
        <w:t>aus falschverstandener Konkurrenz</w:t>
      </w:r>
      <w:r w:rsidR="00A63519" w:rsidRPr="00C338D4">
        <w:rPr>
          <w:rFonts w:eastAsia="Times New Roman"/>
          <w:sz w:val="24"/>
          <w:szCs w:val="24"/>
        </w:rPr>
        <w:t xml:space="preserve"> </w:t>
      </w:r>
      <w:r w:rsidR="00A44A31" w:rsidRPr="00C338D4">
        <w:rPr>
          <w:rFonts w:eastAsia="Times New Roman"/>
          <w:sz w:val="24"/>
          <w:szCs w:val="24"/>
        </w:rPr>
        <w:t>gegen neue</w:t>
      </w:r>
      <w:r w:rsidR="00A63519" w:rsidRPr="00C338D4">
        <w:rPr>
          <w:rFonts w:eastAsia="Times New Roman"/>
          <w:sz w:val="24"/>
          <w:szCs w:val="24"/>
        </w:rPr>
        <w:t xml:space="preserve"> zivilges</w:t>
      </w:r>
      <w:r w:rsidR="00453BFF" w:rsidRPr="00C338D4">
        <w:rPr>
          <w:rFonts w:eastAsia="Times New Roman"/>
          <w:sz w:val="24"/>
          <w:szCs w:val="24"/>
        </w:rPr>
        <w:t>e</w:t>
      </w:r>
      <w:r w:rsidR="00A63519" w:rsidRPr="00C338D4">
        <w:rPr>
          <w:rFonts w:eastAsia="Times New Roman"/>
          <w:sz w:val="24"/>
          <w:szCs w:val="24"/>
        </w:rPr>
        <w:t>llschaftliche</w:t>
      </w:r>
      <w:r w:rsidR="00A44A31" w:rsidRPr="00C338D4">
        <w:rPr>
          <w:rFonts w:eastAsia="Times New Roman"/>
          <w:sz w:val="24"/>
          <w:szCs w:val="24"/>
        </w:rPr>
        <w:t xml:space="preserve"> Initiativen a</w:t>
      </w:r>
      <w:r w:rsidR="00A44A31" w:rsidRPr="00C338D4">
        <w:rPr>
          <w:rFonts w:eastAsia="Times New Roman"/>
          <w:sz w:val="24"/>
          <w:szCs w:val="24"/>
        </w:rPr>
        <w:t>b</w:t>
      </w:r>
      <w:r w:rsidR="00A44A31" w:rsidRPr="00C338D4">
        <w:rPr>
          <w:rFonts w:eastAsia="Times New Roman"/>
          <w:sz w:val="24"/>
          <w:szCs w:val="24"/>
        </w:rPr>
        <w:t xml:space="preserve">zuschotten, obwohl sie schon jetzt mit </w:t>
      </w:r>
      <w:r w:rsidR="00030B25" w:rsidRPr="00C338D4">
        <w:rPr>
          <w:rFonts w:eastAsia="Times New Roman"/>
          <w:sz w:val="24"/>
          <w:szCs w:val="24"/>
        </w:rPr>
        <w:t>den vorhandenen</w:t>
      </w:r>
      <w:r w:rsidR="00A44A31" w:rsidRPr="00C338D4">
        <w:rPr>
          <w:rFonts w:eastAsia="Times New Roman"/>
          <w:sz w:val="24"/>
          <w:szCs w:val="24"/>
        </w:rPr>
        <w:t xml:space="preserve"> Aufgabe</w:t>
      </w:r>
      <w:r w:rsidR="000322ED">
        <w:rPr>
          <w:rFonts w:eastAsia="Times New Roman"/>
          <w:sz w:val="24"/>
          <w:szCs w:val="24"/>
        </w:rPr>
        <w:t>n</w:t>
      </w:r>
      <w:r w:rsidR="00A44A31" w:rsidRPr="00C338D4">
        <w:rPr>
          <w:rFonts w:eastAsia="Times New Roman"/>
          <w:sz w:val="24"/>
          <w:szCs w:val="24"/>
        </w:rPr>
        <w:t xml:space="preserve"> hoffnungslos überfordert </w:t>
      </w:r>
      <w:r>
        <w:rPr>
          <w:rFonts w:eastAsia="Times New Roman"/>
          <w:sz w:val="24"/>
          <w:szCs w:val="24"/>
        </w:rPr>
        <w:t xml:space="preserve">und strukturell unterfinanziert </w:t>
      </w:r>
      <w:r w:rsidR="00A44A31" w:rsidRPr="00C338D4">
        <w:rPr>
          <w:rFonts w:eastAsia="Times New Roman"/>
          <w:sz w:val="24"/>
          <w:szCs w:val="24"/>
        </w:rPr>
        <w:t>sind.</w:t>
      </w:r>
      <w:r w:rsidR="00A63519" w:rsidRPr="00C338D4">
        <w:rPr>
          <w:rFonts w:eastAsia="Times New Roman"/>
          <w:sz w:val="24"/>
          <w:szCs w:val="24"/>
        </w:rPr>
        <w:t xml:space="preserve"> </w:t>
      </w:r>
    </w:p>
    <w:p w:rsidR="000322ED" w:rsidRPr="00C338D4" w:rsidRDefault="000322ED" w:rsidP="00B75ABC">
      <w:pPr>
        <w:rPr>
          <w:rFonts w:eastAsia="Times New Roman"/>
          <w:sz w:val="24"/>
          <w:szCs w:val="24"/>
        </w:rPr>
      </w:pPr>
    </w:p>
    <w:p w:rsidR="00453BFF" w:rsidRPr="00C338D4" w:rsidRDefault="00453BFF" w:rsidP="00B75ABC">
      <w:pPr>
        <w:pStyle w:val="berschrift1"/>
      </w:pPr>
      <w:r w:rsidRPr="00C338D4">
        <w:t>Neubelebung der christlichen Soziallehre: Subsidiarität</w:t>
      </w:r>
    </w:p>
    <w:p w:rsidR="0041436B" w:rsidRPr="00C338D4" w:rsidRDefault="0041436B" w:rsidP="00B75ABC">
      <w:pPr>
        <w:rPr>
          <w:rFonts w:eastAsia="Times New Roman"/>
          <w:sz w:val="24"/>
          <w:szCs w:val="24"/>
        </w:rPr>
      </w:pPr>
    </w:p>
    <w:p w:rsidR="003A31F2" w:rsidRPr="00C338D4" w:rsidRDefault="00E55063" w:rsidP="00B75ABC">
      <w:pPr>
        <w:rPr>
          <w:rFonts w:eastAsia="Times New Roman"/>
          <w:sz w:val="24"/>
          <w:szCs w:val="24"/>
        </w:rPr>
      </w:pPr>
      <w:r>
        <w:rPr>
          <w:rFonts w:eastAsia="Times New Roman"/>
          <w:sz w:val="24"/>
          <w:szCs w:val="24"/>
        </w:rPr>
        <w:t>Die</w:t>
      </w:r>
      <w:r w:rsidR="00487A90" w:rsidRPr="00C338D4">
        <w:rPr>
          <w:rFonts w:eastAsia="Times New Roman"/>
          <w:sz w:val="24"/>
          <w:szCs w:val="24"/>
        </w:rPr>
        <w:t xml:space="preserve"> a</w:t>
      </w:r>
      <w:r w:rsidR="003A31F2" w:rsidRPr="00C338D4">
        <w:rPr>
          <w:rFonts w:eastAsia="Times New Roman"/>
          <w:sz w:val="24"/>
          <w:szCs w:val="24"/>
        </w:rPr>
        <w:t xml:space="preserve">ktive Gestaltung menschenwürdiger </w:t>
      </w:r>
      <w:r w:rsidR="00487A90" w:rsidRPr="00C338D4">
        <w:rPr>
          <w:rFonts w:eastAsia="Times New Roman"/>
          <w:sz w:val="24"/>
          <w:szCs w:val="24"/>
        </w:rPr>
        <w:t xml:space="preserve">Lebensbedingungen in </w:t>
      </w:r>
      <w:r w:rsidR="003A31F2" w:rsidRPr="00C338D4">
        <w:rPr>
          <w:rFonts w:eastAsia="Times New Roman"/>
          <w:sz w:val="24"/>
          <w:szCs w:val="24"/>
        </w:rPr>
        <w:t>unseren</w:t>
      </w:r>
      <w:r w:rsidR="00487A90" w:rsidRPr="00C338D4">
        <w:rPr>
          <w:rFonts w:eastAsia="Times New Roman"/>
          <w:sz w:val="24"/>
          <w:szCs w:val="24"/>
        </w:rPr>
        <w:t xml:space="preserve"> Nachba</w:t>
      </w:r>
      <w:r w:rsidR="00487A90" w:rsidRPr="00C338D4">
        <w:rPr>
          <w:rFonts w:eastAsia="Times New Roman"/>
          <w:sz w:val="24"/>
          <w:szCs w:val="24"/>
        </w:rPr>
        <w:t>r</w:t>
      </w:r>
      <w:r w:rsidR="00487A90" w:rsidRPr="00C338D4">
        <w:rPr>
          <w:rFonts w:eastAsia="Times New Roman"/>
          <w:sz w:val="24"/>
          <w:szCs w:val="24"/>
        </w:rPr>
        <w:t>schaft</w:t>
      </w:r>
      <w:r w:rsidR="00367D5D">
        <w:rPr>
          <w:rFonts w:eastAsia="Times New Roman"/>
          <w:sz w:val="24"/>
          <w:szCs w:val="24"/>
        </w:rPr>
        <w:t>en</w:t>
      </w:r>
      <w:r>
        <w:rPr>
          <w:rFonts w:eastAsia="Times New Roman"/>
          <w:sz w:val="24"/>
          <w:szCs w:val="24"/>
        </w:rPr>
        <w:t>, d</w:t>
      </w:r>
      <w:r w:rsidR="00487A90" w:rsidRPr="00C338D4">
        <w:rPr>
          <w:rFonts w:eastAsia="Times New Roman"/>
          <w:sz w:val="24"/>
          <w:szCs w:val="24"/>
        </w:rPr>
        <w:t>as ist der eigentliche demo</w:t>
      </w:r>
      <w:r w:rsidR="004624F1" w:rsidRPr="00C338D4">
        <w:rPr>
          <w:rFonts w:eastAsia="Times New Roman"/>
          <w:sz w:val="24"/>
          <w:szCs w:val="24"/>
        </w:rPr>
        <w:t>kratische und gesellschaftliche</w:t>
      </w:r>
      <w:r w:rsidR="00487A90" w:rsidRPr="00C338D4">
        <w:rPr>
          <w:rFonts w:eastAsia="Times New Roman"/>
          <w:sz w:val="24"/>
          <w:szCs w:val="24"/>
        </w:rPr>
        <w:t xml:space="preserve"> Auftrag, </w:t>
      </w:r>
      <w:r w:rsidR="00A63519" w:rsidRPr="00C338D4">
        <w:rPr>
          <w:rFonts w:eastAsia="Times New Roman"/>
          <w:sz w:val="24"/>
          <w:szCs w:val="24"/>
        </w:rPr>
        <w:t xml:space="preserve">das ist </w:t>
      </w:r>
      <w:r w:rsidR="00487A90" w:rsidRPr="00C338D4">
        <w:rPr>
          <w:rFonts w:eastAsia="Times New Roman"/>
          <w:sz w:val="24"/>
          <w:szCs w:val="24"/>
        </w:rPr>
        <w:t>unsere gemeinsame Verantwortu</w:t>
      </w:r>
      <w:r w:rsidR="00A63519" w:rsidRPr="00C338D4">
        <w:rPr>
          <w:rFonts w:eastAsia="Times New Roman"/>
          <w:sz w:val="24"/>
          <w:szCs w:val="24"/>
        </w:rPr>
        <w:t>ng als Gemeinschaft, die wir vor dem Auseinande</w:t>
      </w:r>
      <w:r w:rsidR="00A63519" w:rsidRPr="00C338D4">
        <w:rPr>
          <w:rFonts w:eastAsia="Times New Roman"/>
          <w:sz w:val="24"/>
          <w:szCs w:val="24"/>
        </w:rPr>
        <w:t>r</w:t>
      </w:r>
      <w:r w:rsidR="00A63519" w:rsidRPr="00C338D4">
        <w:rPr>
          <w:rFonts w:eastAsia="Times New Roman"/>
          <w:sz w:val="24"/>
          <w:szCs w:val="24"/>
        </w:rPr>
        <w:t xml:space="preserve">fallen bewahren müssen. </w:t>
      </w:r>
      <w:r w:rsidR="00B1318C" w:rsidRPr="00C338D4">
        <w:rPr>
          <w:rFonts w:eastAsia="Times New Roman"/>
          <w:sz w:val="24"/>
          <w:szCs w:val="24"/>
        </w:rPr>
        <w:t>Bloßes</w:t>
      </w:r>
      <w:r w:rsidR="00A63519" w:rsidRPr="00C338D4">
        <w:rPr>
          <w:rFonts w:eastAsia="Times New Roman"/>
          <w:sz w:val="24"/>
          <w:szCs w:val="24"/>
        </w:rPr>
        <w:t xml:space="preserve"> staatliches</w:t>
      </w:r>
      <w:r w:rsidR="003A31F2" w:rsidRPr="00C338D4">
        <w:rPr>
          <w:rFonts w:eastAsia="Times New Roman"/>
          <w:sz w:val="24"/>
          <w:szCs w:val="24"/>
        </w:rPr>
        <w:t xml:space="preserve"> Geld reicht hinten und vorne nicht.</w:t>
      </w:r>
      <w:r w:rsidR="00744B8A" w:rsidRPr="00C338D4">
        <w:rPr>
          <w:rFonts w:eastAsia="Times New Roman"/>
          <w:sz w:val="24"/>
          <w:szCs w:val="24"/>
        </w:rPr>
        <w:t xml:space="preserve"> </w:t>
      </w:r>
      <w:r w:rsidR="00F30B37" w:rsidRPr="00C338D4">
        <w:rPr>
          <w:rFonts w:eastAsia="Times New Roman"/>
          <w:sz w:val="24"/>
          <w:szCs w:val="24"/>
        </w:rPr>
        <w:t>Und die Schuldenbremse ist richtig: Wir dürfen unsere Kinder und Enkel nicht mit noch größeren Schulden belasten.</w:t>
      </w:r>
      <w:r w:rsidR="00367D5D">
        <w:rPr>
          <w:rFonts w:eastAsia="Times New Roman"/>
          <w:sz w:val="24"/>
          <w:szCs w:val="24"/>
        </w:rPr>
        <w:t xml:space="preserve"> Möglicherweise wird dieser gesamtgesellschaftliche Auftrag nicht deutlich genug artikuliert und daher auch möglicherweise nicht deutlich genug in der Umsetzung beachtet: Nehmen Sie sich ein Beispiel am Bündnis für Augsburg, wo der Oberbürgermeister sowohl die sechs F</w:t>
      </w:r>
      <w:r w:rsidR="00267AB8">
        <w:rPr>
          <w:rFonts w:eastAsia="Times New Roman"/>
          <w:sz w:val="24"/>
          <w:szCs w:val="24"/>
        </w:rPr>
        <w:t>raktionen als Vertreter, we</w:t>
      </w:r>
      <w:r w:rsidR="00267AB8">
        <w:rPr>
          <w:rFonts w:eastAsia="Times New Roman"/>
          <w:sz w:val="24"/>
          <w:szCs w:val="24"/>
        </w:rPr>
        <w:t>i</w:t>
      </w:r>
      <w:r w:rsidR="00267AB8">
        <w:rPr>
          <w:rFonts w:eastAsia="Times New Roman"/>
          <w:sz w:val="24"/>
          <w:szCs w:val="24"/>
        </w:rPr>
        <w:t xml:space="preserve">tere </w:t>
      </w:r>
      <w:r w:rsidR="00367D5D">
        <w:rPr>
          <w:rFonts w:eastAsia="Times New Roman"/>
          <w:sz w:val="24"/>
          <w:szCs w:val="24"/>
        </w:rPr>
        <w:t>sechs gewählte Unternehmensvertreter und sechs aus allen zivilgesellschaftl</w:t>
      </w:r>
      <w:r w:rsidR="00367D5D">
        <w:rPr>
          <w:rFonts w:eastAsia="Times New Roman"/>
          <w:sz w:val="24"/>
          <w:szCs w:val="24"/>
        </w:rPr>
        <w:t>i</w:t>
      </w:r>
      <w:r w:rsidR="00367D5D">
        <w:rPr>
          <w:rFonts w:eastAsia="Times New Roman"/>
          <w:sz w:val="24"/>
          <w:szCs w:val="24"/>
        </w:rPr>
        <w:t>chen Organisationen delegierte Mitglieder im Steuerungskreis zusammengefasst</w:t>
      </w:r>
      <w:r w:rsidR="00267AB8">
        <w:rPr>
          <w:rFonts w:eastAsia="Times New Roman"/>
          <w:sz w:val="24"/>
          <w:szCs w:val="24"/>
        </w:rPr>
        <w:t xml:space="preserve"> hat. Es w</w:t>
      </w:r>
      <w:r w:rsidR="00B1318C">
        <w:rPr>
          <w:rFonts w:eastAsia="Times New Roman"/>
          <w:sz w:val="24"/>
          <w:szCs w:val="24"/>
        </w:rPr>
        <w:t>erden Beschlüsse gefasst und</w:t>
      </w:r>
      <w:r w:rsidR="00267AB8">
        <w:rPr>
          <w:rFonts w:eastAsia="Times New Roman"/>
          <w:sz w:val="24"/>
          <w:szCs w:val="24"/>
        </w:rPr>
        <w:t xml:space="preserve"> verbindliche Aufgaben verteilt  - mit Bericht</w:t>
      </w:r>
      <w:r w:rsidR="00267AB8">
        <w:rPr>
          <w:rFonts w:eastAsia="Times New Roman"/>
          <w:sz w:val="24"/>
          <w:szCs w:val="24"/>
        </w:rPr>
        <w:t>s</w:t>
      </w:r>
      <w:r w:rsidR="00267AB8">
        <w:rPr>
          <w:rFonts w:eastAsia="Times New Roman"/>
          <w:sz w:val="24"/>
          <w:szCs w:val="24"/>
        </w:rPr>
        <w:t>pflicht direkt an den OB, der das Büro des Bündnisses als Stabsstelle bei sich im Vorzimmer installiert hat.</w:t>
      </w:r>
    </w:p>
    <w:p w:rsidR="003A31F2" w:rsidRPr="00C338D4" w:rsidRDefault="003A31F2" w:rsidP="00B75ABC">
      <w:pPr>
        <w:rPr>
          <w:rFonts w:eastAsia="Times New Roman"/>
          <w:sz w:val="24"/>
          <w:szCs w:val="24"/>
        </w:rPr>
      </w:pPr>
    </w:p>
    <w:p w:rsidR="00447158" w:rsidRPr="00C338D4" w:rsidRDefault="00447158" w:rsidP="00B75ABC">
      <w:pPr>
        <w:pStyle w:val="berschrift1"/>
      </w:pPr>
      <w:r w:rsidRPr="00C338D4">
        <w:t>Kampf gegen die Gleichgültigkeit aufnehmen</w:t>
      </w:r>
    </w:p>
    <w:p w:rsidR="0041436B" w:rsidRPr="00C338D4" w:rsidRDefault="004972BA" w:rsidP="00B75ABC">
      <w:pPr>
        <w:rPr>
          <w:rFonts w:eastAsia="Times New Roman"/>
          <w:sz w:val="24"/>
          <w:szCs w:val="24"/>
        </w:rPr>
      </w:pPr>
      <w:r w:rsidRPr="00C338D4">
        <w:rPr>
          <w:rFonts w:eastAsia="Times New Roman"/>
          <w:sz w:val="24"/>
          <w:szCs w:val="24"/>
        </w:rPr>
        <w:t xml:space="preserve">Und dabei müssen wir </w:t>
      </w:r>
      <w:r w:rsidR="0041436B" w:rsidRPr="00C338D4">
        <w:rPr>
          <w:rFonts w:eastAsia="Times New Roman"/>
          <w:sz w:val="24"/>
          <w:szCs w:val="24"/>
        </w:rPr>
        <w:t xml:space="preserve">Engagierten es schaffen, eine schweigende und passive Mehrheit </w:t>
      </w:r>
      <w:r w:rsidR="00A63519" w:rsidRPr="00C338D4">
        <w:rPr>
          <w:rFonts w:eastAsia="Times New Roman"/>
          <w:sz w:val="24"/>
          <w:szCs w:val="24"/>
        </w:rPr>
        <w:t xml:space="preserve">in unserer unmittelbaren Umgebung </w:t>
      </w:r>
      <w:r w:rsidR="0041436B" w:rsidRPr="00C338D4">
        <w:rPr>
          <w:rFonts w:eastAsia="Times New Roman"/>
          <w:sz w:val="24"/>
          <w:szCs w:val="24"/>
        </w:rPr>
        <w:t>zunehmend auf unsere Seite zu zi</w:t>
      </w:r>
      <w:r w:rsidR="0041436B" w:rsidRPr="00C338D4">
        <w:rPr>
          <w:rFonts w:eastAsia="Times New Roman"/>
          <w:sz w:val="24"/>
          <w:szCs w:val="24"/>
        </w:rPr>
        <w:t>e</w:t>
      </w:r>
      <w:r w:rsidR="0041436B" w:rsidRPr="00C338D4">
        <w:rPr>
          <w:rFonts w:eastAsia="Times New Roman"/>
          <w:sz w:val="24"/>
          <w:szCs w:val="24"/>
        </w:rPr>
        <w:t>hen</w:t>
      </w:r>
      <w:r w:rsidR="00A63519" w:rsidRPr="00C338D4">
        <w:rPr>
          <w:rFonts w:eastAsia="Times New Roman"/>
          <w:sz w:val="24"/>
          <w:szCs w:val="24"/>
        </w:rPr>
        <w:t xml:space="preserve"> und zu aktivieren</w:t>
      </w:r>
      <w:r w:rsidR="0041436B" w:rsidRPr="00C338D4">
        <w:rPr>
          <w:rFonts w:eastAsia="Times New Roman"/>
          <w:sz w:val="24"/>
          <w:szCs w:val="24"/>
        </w:rPr>
        <w:t>.</w:t>
      </w:r>
      <w:r w:rsidR="004624F1" w:rsidRPr="00C338D4">
        <w:rPr>
          <w:rFonts w:eastAsia="Times New Roman"/>
          <w:sz w:val="24"/>
          <w:szCs w:val="24"/>
        </w:rPr>
        <w:t xml:space="preserve"> Hier spreche ich nicht nur als Einzelperson, sondern habe den Bundespräsidenten an meiner Seite.</w:t>
      </w:r>
    </w:p>
    <w:p w:rsidR="0041436B" w:rsidRPr="00C338D4" w:rsidRDefault="0041436B" w:rsidP="00B75ABC">
      <w:pPr>
        <w:rPr>
          <w:rFonts w:eastAsia="Times New Roman"/>
          <w:sz w:val="24"/>
          <w:szCs w:val="24"/>
        </w:rPr>
      </w:pPr>
    </w:p>
    <w:p w:rsidR="0041436B" w:rsidRPr="00C338D4" w:rsidRDefault="004624F1" w:rsidP="00B75ABC">
      <w:pPr>
        <w:rPr>
          <w:rFonts w:eastAsia="Times New Roman"/>
          <w:sz w:val="24"/>
          <w:szCs w:val="24"/>
        </w:rPr>
      </w:pPr>
      <w:r w:rsidRPr="00C338D4">
        <w:rPr>
          <w:rFonts w:eastAsia="Times New Roman"/>
          <w:sz w:val="24"/>
          <w:szCs w:val="24"/>
        </w:rPr>
        <w:t xml:space="preserve">Er </w:t>
      </w:r>
      <w:r w:rsidR="0041436B" w:rsidRPr="00C338D4">
        <w:rPr>
          <w:rFonts w:eastAsia="Times New Roman"/>
          <w:sz w:val="24"/>
          <w:szCs w:val="24"/>
        </w:rPr>
        <w:t xml:space="preserve">hat in seiner Rede zum 9.Oktober </w:t>
      </w:r>
      <w:r w:rsidR="00643465">
        <w:rPr>
          <w:rFonts w:eastAsia="Times New Roman"/>
          <w:sz w:val="24"/>
          <w:szCs w:val="24"/>
        </w:rPr>
        <w:t xml:space="preserve">2014 </w:t>
      </w:r>
      <w:r w:rsidR="0041436B" w:rsidRPr="00C338D4">
        <w:rPr>
          <w:rFonts w:eastAsia="Times New Roman"/>
          <w:sz w:val="24"/>
          <w:szCs w:val="24"/>
        </w:rPr>
        <w:t>in Leipzig vor der Gleichgültigkeit gewar</w:t>
      </w:r>
      <w:r w:rsidRPr="00C338D4">
        <w:rPr>
          <w:rFonts w:eastAsia="Times New Roman"/>
          <w:sz w:val="24"/>
          <w:szCs w:val="24"/>
        </w:rPr>
        <w:t>nt – ich zitiere da</w:t>
      </w:r>
      <w:r w:rsidR="003A31F2" w:rsidRPr="00C338D4">
        <w:rPr>
          <w:rFonts w:eastAsia="Times New Roman"/>
          <w:sz w:val="24"/>
          <w:szCs w:val="24"/>
        </w:rPr>
        <w:t>r</w:t>
      </w:r>
      <w:r w:rsidRPr="00C338D4">
        <w:rPr>
          <w:rFonts w:eastAsia="Times New Roman"/>
          <w:sz w:val="24"/>
          <w:szCs w:val="24"/>
        </w:rPr>
        <w:t>aus</w:t>
      </w:r>
      <w:r w:rsidR="0041436B" w:rsidRPr="00C338D4">
        <w:rPr>
          <w:rFonts w:eastAsia="Times New Roman"/>
          <w:sz w:val="24"/>
          <w:szCs w:val="24"/>
        </w:rPr>
        <w:t>: „Auch die Demokratie kennt Ohnmacht, oft ist es</w:t>
      </w:r>
      <w:r w:rsidRPr="00C338D4">
        <w:rPr>
          <w:rFonts w:eastAsia="Times New Roman"/>
          <w:sz w:val="24"/>
          <w:szCs w:val="24"/>
        </w:rPr>
        <w:t xml:space="preserve"> </w:t>
      </w:r>
      <w:r w:rsidR="0041436B" w:rsidRPr="00C338D4">
        <w:rPr>
          <w:rFonts w:eastAsia="Times New Roman"/>
          <w:sz w:val="24"/>
          <w:szCs w:val="24"/>
        </w:rPr>
        <w:t>selbstverschu</w:t>
      </w:r>
      <w:r w:rsidR="0041436B" w:rsidRPr="00C338D4">
        <w:rPr>
          <w:rFonts w:eastAsia="Times New Roman"/>
          <w:sz w:val="24"/>
          <w:szCs w:val="24"/>
        </w:rPr>
        <w:t>l</w:t>
      </w:r>
      <w:r w:rsidR="0041436B" w:rsidRPr="00C338D4">
        <w:rPr>
          <w:rFonts w:eastAsia="Times New Roman"/>
          <w:sz w:val="24"/>
          <w:szCs w:val="24"/>
        </w:rPr>
        <w:t>dete Ohnmacht, wenn der Einzelne nicht mitredet, nicht mitgestaltet, nicht zur Wahl geht, sich nicht für zuständig erklärt, obwohl über ihn und seine – unsere – Gesel</w:t>
      </w:r>
      <w:r w:rsidR="0041436B" w:rsidRPr="00C338D4">
        <w:rPr>
          <w:rFonts w:eastAsia="Times New Roman"/>
          <w:sz w:val="24"/>
          <w:szCs w:val="24"/>
        </w:rPr>
        <w:t>l</w:t>
      </w:r>
      <w:r w:rsidR="0041436B" w:rsidRPr="00C338D4">
        <w:rPr>
          <w:rFonts w:eastAsia="Times New Roman"/>
          <w:sz w:val="24"/>
          <w:szCs w:val="24"/>
        </w:rPr>
        <w:t>schaft befunden wird. Ich weiß, dass es nicht jedem gelingt, sich etwa in einer Partei zu engagieren. Aber unsere Gesellschaft bietet doch unzählige Möglichkeiten, sich einzubringen: in Verbänden und Vereinen, in Kirchen und Gewerkschaften, in der Nachbarschaftshilfe, in Nichtregierungs</w:t>
      </w:r>
      <w:r w:rsidR="003A31F2" w:rsidRPr="00C338D4">
        <w:rPr>
          <w:rFonts w:eastAsia="Times New Roman"/>
          <w:sz w:val="24"/>
          <w:szCs w:val="24"/>
        </w:rPr>
        <w:t>-</w:t>
      </w:r>
      <w:r w:rsidR="0041436B" w:rsidRPr="00C338D4">
        <w:rPr>
          <w:rFonts w:eastAsia="Times New Roman"/>
          <w:sz w:val="24"/>
          <w:szCs w:val="24"/>
        </w:rPr>
        <w:t>organisationen und nicht zuletzt im engagie</w:t>
      </w:r>
      <w:r w:rsidR="0041436B" w:rsidRPr="00C338D4">
        <w:rPr>
          <w:rFonts w:eastAsia="Times New Roman"/>
          <w:sz w:val="24"/>
          <w:szCs w:val="24"/>
        </w:rPr>
        <w:t>r</w:t>
      </w:r>
      <w:r w:rsidR="0041436B" w:rsidRPr="00C338D4">
        <w:rPr>
          <w:rFonts w:eastAsia="Times New Roman"/>
          <w:sz w:val="24"/>
          <w:szCs w:val="24"/>
        </w:rPr>
        <w:t>ten Milieu der Netzgemeinde. Wir dürfen niemals vergessen, dass unsere Demokr</w:t>
      </w:r>
      <w:r w:rsidR="0041436B" w:rsidRPr="00C338D4">
        <w:rPr>
          <w:rFonts w:eastAsia="Times New Roman"/>
          <w:sz w:val="24"/>
          <w:szCs w:val="24"/>
        </w:rPr>
        <w:t>a</w:t>
      </w:r>
      <w:r w:rsidR="0041436B" w:rsidRPr="00C338D4">
        <w:rPr>
          <w:rFonts w:eastAsia="Times New Roman"/>
          <w:sz w:val="24"/>
          <w:szCs w:val="24"/>
        </w:rPr>
        <w:t xml:space="preserve">tie nicht nur bedroht ist von Extremisten und von Fanatikern und Ideologen, sondern dass sie ausgehöhlt werden und ausdörren kann, wenn die Bürger im Land sie nicht mit Leben erfüllen.“ (Zitatende) </w:t>
      </w:r>
    </w:p>
    <w:p w:rsidR="003A31F2" w:rsidRPr="00C338D4" w:rsidRDefault="003A31F2" w:rsidP="00B75ABC">
      <w:pPr>
        <w:rPr>
          <w:rFonts w:eastAsia="Times New Roman"/>
          <w:sz w:val="24"/>
          <w:szCs w:val="24"/>
        </w:rPr>
      </w:pPr>
    </w:p>
    <w:p w:rsidR="00441A14" w:rsidRDefault="0041436B" w:rsidP="00B75ABC">
      <w:pPr>
        <w:rPr>
          <w:rFonts w:eastAsia="Times New Roman"/>
          <w:sz w:val="24"/>
          <w:szCs w:val="24"/>
        </w:rPr>
      </w:pPr>
      <w:r w:rsidRPr="00C338D4">
        <w:rPr>
          <w:rFonts w:eastAsia="Times New Roman"/>
          <w:sz w:val="24"/>
          <w:szCs w:val="24"/>
        </w:rPr>
        <w:t>Dem kann man nur zustimmen.</w:t>
      </w:r>
      <w:r w:rsidR="003A31F2" w:rsidRPr="00C338D4">
        <w:rPr>
          <w:rFonts w:eastAsia="Times New Roman"/>
          <w:sz w:val="24"/>
          <w:szCs w:val="24"/>
        </w:rPr>
        <w:t xml:space="preserve"> Und es wäre gut, wenn in unserer Gesellschaft über solche Zitate m</w:t>
      </w:r>
      <w:r w:rsidR="00267AB8">
        <w:rPr>
          <w:rFonts w:eastAsia="Times New Roman"/>
          <w:sz w:val="24"/>
          <w:szCs w:val="24"/>
        </w:rPr>
        <w:t xml:space="preserve">ehr geredet wird. </w:t>
      </w:r>
      <w:r w:rsidR="00030B25" w:rsidRPr="00C338D4">
        <w:rPr>
          <w:rFonts w:eastAsia="Times New Roman"/>
          <w:sz w:val="24"/>
          <w:szCs w:val="24"/>
        </w:rPr>
        <w:t>Da stimmt etwas nicht mit unserer politischen Ku</w:t>
      </w:r>
      <w:r w:rsidR="00030B25" w:rsidRPr="00C338D4">
        <w:rPr>
          <w:rFonts w:eastAsia="Times New Roman"/>
          <w:sz w:val="24"/>
          <w:szCs w:val="24"/>
        </w:rPr>
        <w:t>l</w:t>
      </w:r>
      <w:r w:rsidR="00030B25" w:rsidRPr="00C338D4">
        <w:rPr>
          <w:rFonts w:eastAsia="Times New Roman"/>
          <w:sz w:val="24"/>
          <w:szCs w:val="24"/>
        </w:rPr>
        <w:t xml:space="preserve">tur. </w:t>
      </w:r>
      <w:r w:rsidRPr="00C338D4">
        <w:rPr>
          <w:rFonts w:eastAsia="Times New Roman"/>
          <w:sz w:val="24"/>
          <w:szCs w:val="24"/>
        </w:rPr>
        <w:t xml:space="preserve">Das alleine ist es nicht. </w:t>
      </w:r>
    </w:p>
    <w:p w:rsidR="003D5276" w:rsidRDefault="003D5276" w:rsidP="00B75ABC">
      <w:pPr>
        <w:rPr>
          <w:rFonts w:eastAsia="Times New Roman"/>
          <w:sz w:val="24"/>
          <w:szCs w:val="24"/>
        </w:rPr>
      </w:pPr>
    </w:p>
    <w:p w:rsidR="00441A14" w:rsidRDefault="00441A14" w:rsidP="00B75ABC">
      <w:pPr>
        <w:pStyle w:val="berschrift1"/>
      </w:pPr>
      <w:r>
        <w:lastRenderedPageBreak/>
        <w:t>Haltungsfehler 2</w:t>
      </w:r>
      <w:r w:rsidRPr="00441A14">
        <w:t xml:space="preserve">: Mangelhaftes </w:t>
      </w:r>
      <w:r w:rsidR="00B1318C" w:rsidRPr="00441A14">
        <w:t>Selbstbewusstsein</w:t>
      </w:r>
      <w:r w:rsidRPr="00441A14">
        <w:t xml:space="preserve"> der Zivilgesellschaft</w:t>
      </w:r>
    </w:p>
    <w:p w:rsidR="00441A14" w:rsidRPr="00441A14" w:rsidRDefault="00441A14" w:rsidP="00B75ABC">
      <w:pPr>
        <w:rPr>
          <w:rFonts w:eastAsia="Times New Roman"/>
          <w:b/>
          <w:sz w:val="24"/>
          <w:szCs w:val="24"/>
        </w:rPr>
      </w:pPr>
    </w:p>
    <w:p w:rsidR="0041436B" w:rsidRPr="00C338D4" w:rsidRDefault="0041436B" w:rsidP="00B75ABC">
      <w:pPr>
        <w:rPr>
          <w:rFonts w:eastAsia="Times New Roman"/>
          <w:sz w:val="24"/>
          <w:szCs w:val="24"/>
        </w:rPr>
      </w:pPr>
      <w:r w:rsidRPr="00C338D4">
        <w:rPr>
          <w:rFonts w:eastAsia="Times New Roman"/>
          <w:sz w:val="24"/>
          <w:szCs w:val="24"/>
        </w:rPr>
        <w:t xml:space="preserve">Die gemeingefährliche Gleichgültigkeit ist eingebettet in eine geistige Haltung, an der wir nachhaltig </w:t>
      </w:r>
      <w:r w:rsidR="00030B25" w:rsidRPr="00C338D4">
        <w:rPr>
          <w:rFonts w:eastAsia="Times New Roman"/>
          <w:sz w:val="24"/>
          <w:szCs w:val="24"/>
        </w:rPr>
        <w:t>Grundlegendes</w:t>
      </w:r>
      <w:r w:rsidRPr="00C338D4">
        <w:rPr>
          <w:rFonts w:eastAsia="Times New Roman"/>
          <w:sz w:val="24"/>
          <w:szCs w:val="24"/>
        </w:rPr>
        <w:t xml:space="preserve"> ändern müssen, wenn wir wirklich eine lebenswerte Zukunft </w:t>
      </w:r>
      <w:r w:rsidR="00643465">
        <w:rPr>
          <w:rFonts w:eastAsia="Times New Roman"/>
          <w:sz w:val="24"/>
          <w:szCs w:val="24"/>
        </w:rPr>
        <w:t>erringen</w:t>
      </w:r>
      <w:r w:rsidR="00267AB8">
        <w:rPr>
          <w:rFonts w:eastAsia="Times New Roman"/>
          <w:sz w:val="24"/>
          <w:szCs w:val="24"/>
        </w:rPr>
        <w:t xml:space="preserve"> wollen: Praktisch jeder Engagierte muss sich immer wieder fragen lassen, warum er sich das alles antut und gerät dann in eine Verteidigungs- und Rechtfertigungshaltung – das nenne ich eine Selbstverzwergung: Sie sind keine rein caritativ motivierten Gutmenschen: Sie sind als Engagierte Gemeinwohlproduzenten, auf die unsere freiheitliche Gesellschaft sehr anagewiesen ist und ohne deren Mi</w:t>
      </w:r>
      <w:r w:rsidR="00267AB8">
        <w:rPr>
          <w:rFonts w:eastAsia="Times New Roman"/>
          <w:sz w:val="24"/>
          <w:szCs w:val="24"/>
        </w:rPr>
        <w:t>t</w:t>
      </w:r>
      <w:r w:rsidR="00267AB8">
        <w:rPr>
          <w:rFonts w:eastAsia="Times New Roman"/>
          <w:sz w:val="24"/>
          <w:szCs w:val="24"/>
        </w:rPr>
        <w:t>wirken die heutige Lebensqualität in zahllosen Bereichen nicht erhalten werden könnte. Auf eine solche Anmache müsst eine ganz einfache Gegenfrage erfolgen: Ich leiste meinen Beitrag zum gesellschaftlichen Zusammenhalt – was ist mit Dir? Dabei geht es</w:t>
      </w:r>
      <w:r w:rsidR="00B1318C">
        <w:rPr>
          <w:rFonts w:eastAsia="Times New Roman"/>
          <w:sz w:val="24"/>
          <w:szCs w:val="24"/>
        </w:rPr>
        <w:t xml:space="preserve"> </w:t>
      </w:r>
      <w:r w:rsidR="00267AB8">
        <w:rPr>
          <w:rFonts w:eastAsia="Times New Roman"/>
          <w:sz w:val="24"/>
          <w:szCs w:val="24"/>
        </w:rPr>
        <w:t>nicht um eine totale Inanspruchnahme, sondern um die schlichte Fr</w:t>
      </w:r>
      <w:r w:rsidR="00267AB8">
        <w:rPr>
          <w:rFonts w:eastAsia="Times New Roman"/>
          <w:sz w:val="24"/>
          <w:szCs w:val="24"/>
        </w:rPr>
        <w:t>a</w:t>
      </w:r>
      <w:r w:rsidR="00267AB8">
        <w:rPr>
          <w:rFonts w:eastAsia="Times New Roman"/>
          <w:sz w:val="24"/>
          <w:szCs w:val="24"/>
        </w:rPr>
        <w:t xml:space="preserve">ge, ob nicht alle einen angemessenen Zeitbeitrag leisten könnten zum Gemeinwohl, auch mit kleinen übersichtlichen Leistungen wie z.B. Kaffeeausschenken bei Festen </w:t>
      </w:r>
      <w:proofErr w:type="spellStart"/>
      <w:r w:rsidR="00267AB8">
        <w:rPr>
          <w:rFonts w:eastAsia="Times New Roman"/>
          <w:sz w:val="24"/>
          <w:szCs w:val="24"/>
        </w:rPr>
        <w:t>u.ä.</w:t>
      </w:r>
      <w:proofErr w:type="spellEnd"/>
      <w:r w:rsidR="00267AB8">
        <w:rPr>
          <w:rFonts w:eastAsia="Times New Roman"/>
          <w:sz w:val="24"/>
          <w:szCs w:val="24"/>
        </w:rPr>
        <w:t xml:space="preserve"> Aber die bisher nicht Engagierten müssen dazu gefragt, sie müssen gebeten werden und warten vielleicht sogar drauf. Wir wissen aus allen Umfragen, dass mi</w:t>
      </w:r>
      <w:r w:rsidR="00267AB8">
        <w:rPr>
          <w:rFonts w:eastAsia="Times New Roman"/>
          <w:sz w:val="24"/>
          <w:szCs w:val="24"/>
        </w:rPr>
        <w:t>n</w:t>
      </w:r>
      <w:r w:rsidR="00267AB8">
        <w:rPr>
          <w:rFonts w:eastAsia="Times New Roman"/>
          <w:sz w:val="24"/>
          <w:szCs w:val="24"/>
        </w:rPr>
        <w:t>destens 25% der bisher nicht Engagierten – und deren Anteil in Forchheim extrem hoch mit 75% - bereit wären sich zu engagieren, wenn Ihnen ein entsprechendes Angebot gemacht und sie förmlich gefragt werden. Ich ermutige Sie dazu.</w:t>
      </w:r>
    </w:p>
    <w:p w:rsidR="00A12F15" w:rsidRPr="00C338D4" w:rsidRDefault="00A12F15" w:rsidP="00B75ABC">
      <w:pPr>
        <w:rPr>
          <w:rFonts w:eastAsia="Times New Roman"/>
          <w:sz w:val="24"/>
          <w:szCs w:val="24"/>
        </w:rPr>
      </w:pPr>
    </w:p>
    <w:p w:rsidR="00643465" w:rsidRDefault="00A12F15" w:rsidP="00B75ABC">
      <w:pPr>
        <w:rPr>
          <w:rFonts w:eastAsia="Times New Roman"/>
          <w:sz w:val="24"/>
          <w:szCs w:val="24"/>
        </w:rPr>
      </w:pPr>
      <w:r w:rsidRPr="00C338D4">
        <w:rPr>
          <w:rFonts w:eastAsia="Times New Roman"/>
          <w:sz w:val="24"/>
          <w:szCs w:val="24"/>
        </w:rPr>
        <w:t>Und zum Thema Trägheit und Gleichgültigkeit kommen wir gleich zu einem damit eng verbundenen Haltungsfehler, der insbesondere die Alten (aber nicht nur sie!) betrifft:</w:t>
      </w:r>
    </w:p>
    <w:p w:rsidR="00643465" w:rsidRPr="00C338D4" w:rsidRDefault="00643465" w:rsidP="00B75ABC">
      <w:pPr>
        <w:rPr>
          <w:rFonts w:eastAsia="Times New Roman"/>
          <w:sz w:val="24"/>
          <w:szCs w:val="24"/>
        </w:rPr>
      </w:pPr>
    </w:p>
    <w:p w:rsidR="00A12F15" w:rsidRPr="00C338D4" w:rsidRDefault="00A12F15" w:rsidP="00B75ABC">
      <w:pPr>
        <w:pStyle w:val="berschrift1"/>
      </w:pPr>
      <w:r w:rsidRPr="00C338D4">
        <w:t>Haltungsfehler</w:t>
      </w:r>
      <w:r w:rsidR="00441A14">
        <w:t xml:space="preserve"> 3</w:t>
      </w:r>
      <w:r w:rsidRPr="00C338D4">
        <w:t>: Defizit-orientiertes Altersbild</w:t>
      </w:r>
    </w:p>
    <w:p w:rsidR="00A12F15" w:rsidRPr="00C338D4" w:rsidRDefault="00A12F15" w:rsidP="00B75ABC">
      <w:pPr>
        <w:rPr>
          <w:rFonts w:eastAsia="Times New Roman"/>
          <w:sz w:val="24"/>
          <w:szCs w:val="24"/>
        </w:rPr>
      </w:pPr>
    </w:p>
    <w:p w:rsidR="00A12F15" w:rsidRPr="00C338D4" w:rsidRDefault="00E55063" w:rsidP="00B75ABC">
      <w:pPr>
        <w:rPr>
          <w:rFonts w:eastAsia="Times New Roman"/>
          <w:sz w:val="24"/>
          <w:szCs w:val="24"/>
        </w:rPr>
      </w:pPr>
      <w:r>
        <w:rPr>
          <w:rFonts w:eastAsia="Times New Roman"/>
          <w:sz w:val="24"/>
          <w:szCs w:val="24"/>
        </w:rPr>
        <w:t xml:space="preserve">Die </w:t>
      </w:r>
      <w:r w:rsidR="00A12F15" w:rsidRPr="00C338D4">
        <w:rPr>
          <w:rFonts w:eastAsia="Times New Roman"/>
          <w:sz w:val="24"/>
          <w:szCs w:val="24"/>
        </w:rPr>
        <w:t>gesellschaftlich weit verbreitete und fest verwurzelte Haltung muss endlich offe</w:t>
      </w:r>
      <w:r w:rsidR="00A12F15" w:rsidRPr="00C338D4">
        <w:rPr>
          <w:rFonts w:eastAsia="Times New Roman"/>
          <w:sz w:val="24"/>
          <w:szCs w:val="24"/>
        </w:rPr>
        <w:t>n</w:t>
      </w:r>
      <w:r w:rsidR="00A12F15" w:rsidRPr="00C338D4">
        <w:rPr>
          <w:rFonts w:eastAsia="Times New Roman"/>
          <w:sz w:val="24"/>
          <w:szCs w:val="24"/>
        </w:rPr>
        <w:t xml:space="preserve">siv korrigiert werden: Das defizit-orientierte </w:t>
      </w:r>
      <w:r w:rsidR="00157E38">
        <w:rPr>
          <w:rFonts w:eastAsia="Times New Roman"/>
          <w:sz w:val="24"/>
          <w:szCs w:val="24"/>
        </w:rPr>
        <w:t>einseitige und deswegen falsche</w:t>
      </w:r>
      <w:r w:rsidR="00A12F15" w:rsidRPr="00C338D4">
        <w:rPr>
          <w:rFonts w:eastAsia="Times New Roman"/>
          <w:sz w:val="24"/>
          <w:szCs w:val="24"/>
        </w:rPr>
        <w:t xml:space="preserve"> Alter</w:t>
      </w:r>
      <w:r w:rsidR="00A12F15" w:rsidRPr="00C338D4">
        <w:rPr>
          <w:rFonts w:eastAsia="Times New Roman"/>
          <w:sz w:val="24"/>
          <w:szCs w:val="24"/>
        </w:rPr>
        <w:t>s</w:t>
      </w:r>
      <w:r w:rsidR="00A12F15" w:rsidRPr="00C338D4">
        <w:rPr>
          <w:rFonts w:eastAsia="Times New Roman"/>
          <w:sz w:val="24"/>
          <w:szCs w:val="24"/>
        </w:rPr>
        <w:t>bild – und die damit gekoppelte asoziale Vorstellung, dass jeder im Alter beliebig lange die Beine hochlegen kann und nichts mehr beitragen muss zum Gemeinwohl.</w:t>
      </w:r>
    </w:p>
    <w:p w:rsidR="00A12F15" w:rsidRPr="00C338D4" w:rsidRDefault="00A12F15" w:rsidP="00B75ABC">
      <w:pPr>
        <w:rPr>
          <w:rFonts w:eastAsia="Times New Roman"/>
          <w:sz w:val="24"/>
          <w:szCs w:val="24"/>
        </w:rPr>
      </w:pPr>
    </w:p>
    <w:p w:rsidR="00A12F15" w:rsidRPr="00C338D4" w:rsidRDefault="00A12F15" w:rsidP="00B75ABC">
      <w:pPr>
        <w:rPr>
          <w:rFonts w:eastAsia="Times New Roman"/>
          <w:sz w:val="24"/>
          <w:szCs w:val="24"/>
        </w:rPr>
      </w:pPr>
      <w:r w:rsidRPr="00C338D4">
        <w:rPr>
          <w:rFonts w:eastAsia="Times New Roman"/>
          <w:sz w:val="24"/>
          <w:szCs w:val="24"/>
        </w:rPr>
        <w:t xml:space="preserve">Auch hier haben wir einen </w:t>
      </w:r>
      <w:r w:rsidR="00643465">
        <w:rPr>
          <w:rFonts w:eastAsia="Times New Roman"/>
          <w:sz w:val="24"/>
          <w:szCs w:val="24"/>
        </w:rPr>
        <w:t xml:space="preserve">besonders </w:t>
      </w:r>
      <w:r w:rsidRPr="00C338D4">
        <w:rPr>
          <w:rFonts w:eastAsia="Times New Roman"/>
          <w:sz w:val="24"/>
          <w:szCs w:val="24"/>
        </w:rPr>
        <w:t>tiefsitzenden gesellschaftlichen Einstellung</w:t>
      </w:r>
      <w:r w:rsidRPr="00C338D4">
        <w:rPr>
          <w:rFonts w:eastAsia="Times New Roman"/>
          <w:sz w:val="24"/>
          <w:szCs w:val="24"/>
        </w:rPr>
        <w:t>s</w:t>
      </w:r>
      <w:r w:rsidRPr="00C338D4">
        <w:rPr>
          <w:rFonts w:eastAsia="Times New Roman"/>
          <w:sz w:val="24"/>
          <w:szCs w:val="24"/>
        </w:rPr>
        <w:t>fehler: Uns geht’s doch gut, der Staat wird’s schon richten und wir Alten müssen ke</w:t>
      </w:r>
      <w:r w:rsidRPr="00C338D4">
        <w:rPr>
          <w:rFonts w:eastAsia="Times New Roman"/>
          <w:sz w:val="24"/>
          <w:szCs w:val="24"/>
        </w:rPr>
        <w:t>i</w:t>
      </w:r>
      <w:r w:rsidRPr="00C338D4">
        <w:rPr>
          <w:rFonts w:eastAsia="Times New Roman"/>
          <w:sz w:val="24"/>
          <w:szCs w:val="24"/>
        </w:rPr>
        <w:t>nen Beitrag (mehr) leisten, sondern können auf unseren Ansprüchen beharren - w</w:t>
      </w:r>
      <w:r w:rsidRPr="00C338D4">
        <w:rPr>
          <w:rFonts w:eastAsia="Times New Roman"/>
          <w:sz w:val="24"/>
          <w:szCs w:val="24"/>
        </w:rPr>
        <w:t>i</w:t>
      </w:r>
      <w:r w:rsidRPr="00C338D4">
        <w:rPr>
          <w:rFonts w:eastAsia="Times New Roman"/>
          <w:sz w:val="24"/>
          <w:szCs w:val="24"/>
        </w:rPr>
        <w:t>der besseres Wissen: Auch wegen der notwendigen Schuldenbremse wissen wir ganz genau, dass das staatliche Manna nicht lange we</w:t>
      </w:r>
      <w:r w:rsidR="00643465">
        <w:rPr>
          <w:rFonts w:eastAsia="Times New Roman"/>
          <w:sz w:val="24"/>
          <w:szCs w:val="24"/>
        </w:rPr>
        <w:t>iter vom Himmel regnen wird, weil das zu erwirtschaftende Steueraufkommen hinten und vorne nicht reicht.</w:t>
      </w:r>
    </w:p>
    <w:p w:rsidR="00A12F15" w:rsidRPr="00C338D4" w:rsidRDefault="00A12F15" w:rsidP="00B75ABC">
      <w:pPr>
        <w:rPr>
          <w:rFonts w:eastAsia="Times New Roman"/>
          <w:sz w:val="24"/>
          <w:szCs w:val="24"/>
        </w:rPr>
      </w:pPr>
    </w:p>
    <w:p w:rsidR="00A12F15" w:rsidRDefault="00A12F15" w:rsidP="00B75ABC">
      <w:pPr>
        <w:rPr>
          <w:rFonts w:eastAsia="Times New Roman"/>
          <w:sz w:val="24"/>
          <w:szCs w:val="24"/>
        </w:rPr>
      </w:pPr>
      <w:r w:rsidRPr="00C338D4">
        <w:rPr>
          <w:rFonts w:eastAsia="Times New Roman"/>
          <w:sz w:val="24"/>
          <w:szCs w:val="24"/>
        </w:rPr>
        <w:t>Also</w:t>
      </w:r>
      <w:r w:rsidRPr="00C338D4">
        <w:rPr>
          <w:rFonts w:eastAsia="Times New Roman"/>
          <w:b/>
          <w:sz w:val="24"/>
          <w:szCs w:val="24"/>
        </w:rPr>
        <w:t>: Ein Recht auf Ruhestand gibt es nicht.</w:t>
      </w:r>
      <w:r w:rsidRPr="00C338D4">
        <w:rPr>
          <w:rFonts w:eastAsia="Times New Roman"/>
          <w:sz w:val="24"/>
          <w:szCs w:val="24"/>
        </w:rPr>
        <w:t xml:space="preserve"> Vielmehr ist die Freiheit des Ruh</w:t>
      </w:r>
      <w:r w:rsidRPr="00C338D4">
        <w:rPr>
          <w:rFonts w:eastAsia="Times New Roman"/>
          <w:sz w:val="24"/>
          <w:szCs w:val="24"/>
        </w:rPr>
        <w:t>e</w:t>
      </w:r>
      <w:r w:rsidRPr="00C338D4">
        <w:rPr>
          <w:rFonts w:eastAsia="Times New Roman"/>
          <w:sz w:val="24"/>
          <w:szCs w:val="24"/>
        </w:rPr>
        <w:t xml:space="preserve">standes untrennbar mit der </w:t>
      </w:r>
      <w:r w:rsidRPr="00643465">
        <w:rPr>
          <w:rFonts w:eastAsia="Times New Roman"/>
          <w:b/>
          <w:sz w:val="24"/>
          <w:szCs w:val="24"/>
        </w:rPr>
        <w:t>moralischen</w:t>
      </w:r>
      <w:r w:rsidR="00643465">
        <w:rPr>
          <w:rFonts w:eastAsia="Times New Roman"/>
          <w:b/>
          <w:sz w:val="24"/>
          <w:szCs w:val="24"/>
        </w:rPr>
        <w:t xml:space="preserve"> (</w:t>
      </w:r>
      <w:r w:rsidR="00643465" w:rsidRPr="00643465">
        <w:rPr>
          <w:rFonts w:eastAsia="Times New Roman"/>
          <w:sz w:val="24"/>
          <w:szCs w:val="24"/>
        </w:rPr>
        <w:t>nicht</w:t>
      </w:r>
      <w:r w:rsidR="00643465">
        <w:rPr>
          <w:rFonts w:eastAsia="Times New Roman"/>
          <w:b/>
          <w:sz w:val="24"/>
          <w:szCs w:val="24"/>
        </w:rPr>
        <w:t xml:space="preserve"> gesetzlichen</w:t>
      </w:r>
      <w:r w:rsidR="00E55063">
        <w:rPr>
          <w:rFonts w:eastAsia="Times New Roman"/>
          <w:b/>
          <w:sz w:val="24"/>
          <w:szCs w:val="24"/>
        </w:rPr>
        <w:t>!</w:t>
      </w:r>
      <w:r w:rsidR="00643465">
        <w:rPr>
          <w:rFonts w:eastAsia="Times New Roman"/>
          <w:sz w:val="24"/>
          <w:szCs w:val="24"/>
        </w:rPr>
        <w:t xml:space="preserve">) </w:t>
      </w:r>
      <w:r w:rsidRPr="00C338D4">
        <w:rPr>
          <w:rFonts w:eastAsia="Times New Roman"/>
          <w:sz w:val="24"/>
          <w:szCs w:val="24"/>
        </w:rPr>
        <w:t>Verantwortung ve</w:t>
      </w:r>
      <w:r w:rsidRPr="00C338D4">
        <w:rPr>
          <w:rFonts w:eastAsia="Times New Roman"/>
          <w:sz w:val="24"/>
          <w:szCs w:val="24"/>
        </w:rPr>
        <w:t>r</w:t>
      </w:r>
      <w:r w:rsidRPr="00C338D4">
        <w:rPr>
          <w:rFonts w:eastAsia="Times New Roman"/>
          <w:sz w:val="24"/>
          <w:szCs w:val="24"/>
        </w:rPr>
        <w:t>bunden, dass die gesunden, fitten und leistungsfähigen Ruheständler sich möglichst freiwillig aktiv einbringen in ihr Gemeinwesen. Und wenn im ersten Engagementb</w:t>
      </w:r>
      <w:r w:rsidRPr="00C338D4">
        <w:rPr>
          <w:rFonts w:eastAsia="Times New Roman"/>
          <w:sz w:val="24"/>
          <w:szCs w:val="24"/>
        </w:rPr>
        <w:t>e</w:t>
      </w:r>
      <w:r w:rsidRPr="00C338D4">
        <w:rPr>
          <w:rFonts w:eastAsia="Times New Roman"/>
          <w:sz w:val="24"/>
          <w:szCs w:val="24"/>
        </w:rPr>
        <w:t xml:space="preserve">richt der Bundesregierung von </w:t>
      </w:r>
      <w:r w:rsidRPr="00C338D4">
        <w:rPr>
          <w:rFonts w:eastAsia="Times New Roman"/>
          <w:b/>
          <w:sz w:val="24"/>
          <w:szCs w:val="24"/>
        </w:rPr>
        <w:t>Selbstverpflichtung</w:t>
      </w:r>
      <w:r w:rsidRPr="00C338D4">
        <w:rPr>
          <w:rFonts w:eastAsia="Times New Roman"/>
          <w:sz w:val="24"/>
          <w:szCs w:val="24"/>
        </w:rPr>
        <w:t xml:space="preserve"> die Rede ist, sollte es statt G</w:t>
      </w:r>
      <w:r w:rsidRPr="00C338D4">
        <w:rPr>
          <w:rFonts w:eastAsia="Times New Roman"/>
          <w:sz w:val="24"/>
          <w:szCs w:val="24"/>
        </w:rPr>
        <w:t>e</w:t>
      </w:r>
      <w:r w:rsidRPr="00C338D4">
        <w:rPr>
          <w:rFonts w:eastAsia="Times New Roman"/>
          <w:sz w:val="24"/>
          <w:szCs w:val="24"/>
        </w:rPr>
        <w:t>heule über diese abzulehnende „Zumutung“ eine signifikante und lautstarke Zusti</w:t>
      </w:r>
      <w:r w:rsidRPr="00C338D4">
        <w:rPr>
          <w:rFonts w:eastAsia="Times New Roman"/>
          <w:sz w:val="24"/>
          <w:szCs w:val="24"/>
        </w:rPr>
        <w:t>m</w:t>
      </w:r>
      <w:r w:rsidRPr="00C338D4">
        <w:rPr>
          <w:rFonts w:eastAsia="Times New Roman"/>
          <w:sz w:val="24"/>
          <w:szCs w:val="24"/>
        </w:rPr>
        <w:t xml:space="preserve">mung geben. Davon sind wir meilenweit entfernt. </w:t>
      </w:r>
      <w:r w:rsidR="00E55063">
        <w:rPr>
          <w:rFonts w:eastAsia="Times New Roman"/>
          <w:sz w:val="24"/>
          <w:szCs w:val="24"/>
        </w:rPr>
        <w:t>Und wenn wir die Re</w:t>
      </w:r>
      <w:r w:rsidR="00B1318C">
        <w:rPr>
          <w:rFonts w:eastAsia="Times New Roman"/>
          <w:sz w:val="24"/>
          <w:szCs w:val="24"/>
        </w:rPr>
        <w:t>s</w:t>
      </w:r>
      <w:r w:rsidR="00E55063">
        <w:rPr>
          <w:rFonts w:eastAsia="Times New Roman"/>
          <w:sz w:val="24"/>
          <w:szCs w:val="24"/>
        </w:rPr>
        <w:t xml:space="preserve">source Alter nicht angemessen zu freiwilligen Gemeinwohlproduzenten machen, dann wird es </w:t>
      </w:r>
      <w:r w:rsidR="00E55063">
        <w:rPr>
          <w:rFonts w:eastAsia="Times New Roman"/>
          <w:sz w:val="24"/>
          <w:szCs w:val="24"/>
        </w:rPr>
        <w:lastRenderedPageBreak/>
        <w:t>eine gesetzliche Pflicht geben, weil kein anderes Mittel mehr vorhanden ist. Ich will keinen Zwang, dafür kämpfe ich jetzt um die Stärkung des Ehrenamts.</w:t>
      </w:r>
    </w:p>
    <w:p w:rsidR="00E55063" w:rsidRPr="00C338D4" w:rsidRDefault="00E55063" w:rsidP="00B75ABC">
      <w:pPr>
        <w:rPr>
          <w:rFonts w:eastAsia="Times New Roman"/>
          <w:sz w:val="24"/>
          <w:szCs w:val="24"/>
        </w:rPr>
      </w:pPr>
    </w:p>
    <w:p w:rsidR="00A12F15" w:rsidRPr="00C338D4" w:rsidRDefault="00A12F15" w:rsidP="00B75ABC">
      <w:pPr>
        <w:rPr>
          <w:rFonts w:eastAsia="Times New Roman"/>
          <w:sz w:val="24"/>
          <w:szCs w:val="24"/>
        </w:rPr>
      </w:pPr>
      <w:r w:rsidRPr="00C338D4">
        <w:rPr>
          <w:rFonts w:eastAsia="Times New Roman"/>
          <w:sz w:val="24"/>
          <w:szCs w:val="24"/>
        </w:rPr>
        <w:t xml:space="preserve">Lassen Sie mich noch deutlicher werden: </w:t>
      </w:r>
      <w:r w:rsidRPr="00C338D4">
        <w:rPr>
          <w:rFonts w:eastAsia="Times New Roman"/>
          <w:b/>
          <w:sz w:val="24"/>
          <w:szCs w:val="24"/>
        </w:rPr>
        <w:t>Alter ist zu bewerten wie Eigentum</w:t>
      </w:r>
      <w:r w:rsidRPr="00C338D4">
        <w:rPr>
          <w:rFonts w:eastAsia="Times New Roman"/>
          <w:sz w:val="24"/>
          <w:szCs w:val="24"/>
        </w:rPr>
        <w:t>: Es ist gesellschaftlich und persönlich erarbeitet und erlebt worden – der gesellschaftl</w:t>
      </w:r>
      <w:r w:rsidRPr="00C338D4">
        <w:rPr>
          <w:rFonts w:eastAsia="Times New Roman"/>
          <w:sz w:val="24"/>
          <w:szCs w:val="24"/>
        </w:rPr>
        <w:t>i</w:t>
      </w:r>
      <w:r w:rsidRPr="00C338D4">
        <w:rPr>
          <w:rFonts w:eastAsia="Times New Roman"/>
          <w:sz w:val="24"/>
          <w:szCs w:val="24"/>
        </w:rPr>
        <w:t>che Beitrag dazu ist größer, als den Meisten bewusst ist.  Was wären wir ohne uns</w:t>
      </w:r>
      <w:r w:rsidRPr="00C338D4">
        <w:rPr>
          <w:rFonts w:eastAsia="Times New Roman"/>
          <w:sz w:val="24"/>
          <w:szCs w:val="24"/>
        </w:rPr>
        <w:t>e</w:t>
      </w:r>
      <w:r w:rsidRPr="00C338D4">
        <w:rPr>
          <w:rFonts w:eastAsia="Times New Roman"/>
          <w:sz w:val="24"/>
          <w:szCs w:val="24"/>
        </w:rPr>
        <w:t>re freiheitliche Ordnung, ohne gesellschaftlich erwirtschafteten Wohlstand, ohne staatlich gewährleisteten Frieden, ohne öffentlich bezahlte Bildung, ohne funktioni</w:t>
      </w:r>
      <w:r w:rsidRPr="00C338D4">
        <w:rPr>
          <w:rFonts w:eastAsia="Times New Roman"/>
          <w:sz w:val="24"/>
          <w:szCs w:val="24"/>
        </w:rPr>
        <w:t>e</w:t>
      </w:r>
      <w:r w:rsidRPr="00C338D4">
        <w:rPr>
          <w:rFonts w:eastAsia="Times New Roman"/>
          <w:sz w:val="24"/>
          <w:szCs w:val="24"/>
        </w:rPr>
        <w:t xml:space="preserve">rende Rechtsordnung, ohne medizinischen Fortschritt? Und deswegen wage ich zu behaupten: So wie Eigentum nach Artikel 14 Grundgesetz zum sozialen Gebrauch verpflichtet, so </w:t>
      </w:r>
      <w:r w:rsidRPr="00C338D4">
        <w:rPr>
          <w:rFonts w:eastAsia="Times New Roman"/>
          <w:b/>
          <w:sz w:val="24"/>
          <w:szCs w:val="24"/>
        </w:rPr>
        <w:t>verpflichtet auch Alter zum sozialen Gebrauch.</w:t>
      </w:r>
      <w:r w:rsidRPr="00C338D4">
        <w:rPr>
          <w:rFonts w:eastAsia="Times New Roman"/>
          <w:sz w:val="24"/>
          <w:szCs w:val="24"/>
        </w:rPr>
        <w:t xml:space="preserve"> Ihnen hier brauche ich das nicht zu sagen. Aber Sie sollten sich dessen bewusst sein bei Akquisition</w:t>
      </w:r>
      <w:r w:rsidRPr="00C338D4">
        <w:rPr>
          <w:rFonts w:eastAsia="Times New Roman"/>
          <w:sz w:val="24"/>
          <w:szCs w:val="24"/>
        </w:rPr>
        <w:t>s</w:t>
      </w:r>
      <w:r w:rsidRPr="00C338D4">
        <w:rPr>
          <w:rFonts w:eastAsia="Times New Roman"/>
          <w:sz w:val="24"/>
          <w:szCs w:val="24"/>
        </w:rPr>
        <w:t xml:space="preserve">gesprächen und nicht nur an eine caritative Grundeinstellung appellieren: Es geht um eine </w:t>
      </w:r>
      <w:r w:rsidRPr="00643465">
        <w:rPr>
          <w:rFonts w:eastAsia="Times New Roman"/>
          <w:b/>
          <w:sz w:val="24"/>
          <w:szCs w:val="24"/>
        </w:rPr>
        <w:t>neue Kultur der Mitverantwortung</w:t>
      </w:r>
      <w:r w:rsidRPr="00C338D4">
        <w:rPr>
          <w:rFonts w:eastAsia="Times New Roman"/>
          <w:sz w:val="24"/>
          <w:szCs w:val="24"/>
        </w:rPr>
        <w:t xml:space="preserve"> – und da werden strategische Mitspi</w:t>
      </w:r>
      <w:r w:rsidRPr="00C338D4">
        <w:rPr>
          <w:rFonts w:eastAsia="Times New Roman"/>
          <w:sz w:val="24"/>
          <w:szCs w:val="24"/>
        </w:rPr>
        <w:t>e</w:t>
      </w:r>
      <w:r w:rsidRPr="00C338D4">
        <w:rPr>
          <w:rFonts w:eastAsia="Times New Roman"/>
          <w:sz w:val="24"/>
          <w:szCs w:val="24"/>
        </w:rPr>
        <w:t>ler gebraucht, keine Bittsteller. Das hat auch was mit Mission zu tun, so altmodisch das heute klingt. Wer selbst nicht brennt, kann auch keine anderen anzünden.</w:t>
      </w:r>
    </w:p>
    <w:p w:rsidR="00A12F15" w:rsidRPr="00C338D4" w:rsidRDefault="00A12F15" w:rsidP="00B75ABC">
      <w:pPr>
        <w:rPr>
          <w:rFonts w:eastAsia="Times New Roman"/>
          <w:sz w:val="24"/>
          <w:szCs w:val="24"/>
        </w:rPr>
      </w:pPr>
    </w:p>
    <w:p w:rsidR="00A12F15" w:rsidRPr="00C338D4" w:rsidRDefault="00A12F15" w:rsidP="00B75ABC">
      <w:pPr>
        <w:rPr>
          <w:rFonts w:eastAsia="Times New Roman"/>
          <w:sz w:val="24"/>
          <w:szCs w:val="24"/>
        </w:rPr>
      </w:pPr>
      <w:r w:rsidRPr="00C338D4">
        <w:rPr>
          <w:rFonts w:eastAsia="Times New Roman"/>
          <w:sz w:val="24"/>
          <w:szCs w:val="24"/>
        </w:rPr>
        <w:t>Diese Mitverantwortung wahrzunehmen, das verschafft einem (wem sage ich das?) etwas, das man eben nicht mit Geld kaufen kann: Sinn, Selbstwirksamkeit und Gruppenzusammenhalt, Gemeinsamkeit in der Sache und gegenseitige Anerke</w:t>
      </w:r>
      <w:r w:rsidRPr="00C338D4">
        <w:rPr>
          <w:rFonts w:eastAsia="Times New Roman"/>
          <w:sz w:val="24"/>
          <w:szCs w:val="24"/>
        </w:rPr>
        <w:t>n</w:t>
      </w:r>
      <w:r w:rsidRPr="00C338D4">
        <w:rPr>
          <w:rFonts w:eastAsia="Times New Roman"/>
          <w:sz w:val="24"/>
          <w:szCs w:val="24"/>
        </w:rPr>
        <w:t xml:space="preserve">nung – in einem Wort zusammengefasst: Ein unbeschreibliches Glücksgefühl, Mensch im wahrsten Sinne des Wortes zu sein. </w:t>
      </w:r>
    </w:p>
    <w:p w:rsidR="00EA7DB2" w:rsidRDefault="00EA7DB2" w:rsidP="00B75ABC">
      <w:pPr>
        <w:rPr>
          <w:rFonts w:eastAsia="Times New Roman"/>
          <w:sz w:val="24"/>
          <w:szCs w:val="24"/>
        </w:rPr>
      </w:pPr>
    </w:p>
    <w:p w:rsidR="001F40FB" w:rsidRPr="00C338D4" w:rsidRDefault="001F40FB" w:rsidP="00B75ABC">
      <w:pPr>
        <w:pStyle w:val="berschrift1"/>
      </w:pPr>
      <w:r w:rsidRPr="00C338D4">
        <w:t>Haltungsfehler</w:t>
      </w:r>
      <w:r>
        <w:t xml:space="preserve"> 4</w:t>
      </w:r>
      <w:r w:rsidRPr="00C338D4">
        <w:t xml:space="preserve">: </w:t>
      </w:r>
      <w:r w:rsidR="00B1318C" w:rsidRPr="00C338D4">
        <w:t>Übermäßige</w:t>
      </w:r>
      <w:r w:rsidRPr="00C338D4">
        <w:t xml:space="preserve"> Fixierung auf die vorgegebene, einzelne Instit</w:t>
      </w:r>
      <w:r w:rsidRPr="00C338D4">
        <w:t>u</w:t>
      </w:r>
      <w:r w:rsidRPr="00C338D4">
        <w:t>tion/Aufgabe und deren  innerverbandliche Organisation – „wir sind die Grö</w:t>
      </w:r>
      <w:r w:rsidRPr="00C338D4">
        <w:t>ß</w:t>
      </w:r>
      <w:r w:rsidRPr="00C338D4">
        <w:t>ten“</w:t>
      </w:r>
    </w:p>
    <w:p w:rsidR="001F40FB" w:rsidRPr="00C338D4" w:rsidRDefault="001F40FB" w:rsidP="00B75ABC">
      <w:pPr>
        <w:rPr>
          <w:rFonts w:eastAsia="Times New Roman"/>
          <w:sz w:val="24"/>
          <w:szCs w:val="24"/>
        </w:rPr>
      </w:pPr>
    </w:p>
    <w:p w:rsidR="001F40FB" w:rsidRPr="00C338D4" w:rsidRDefault="001F40FB" w:rsidP="00B75ABC">
      <w:pPr>
        <w:rPr>
          <w:rFonts w:eastAsia="Times New Roman"/>
          <w:sz w:val="24"/>
          <w:szCs w:val="24"/>
        </w:rPr>
      </w:pPr>
      <w:r w:rsidRPr="00C338D4">
        <w:rPr>
          <w:rFonts w:eastAsia="Times New Roman"/>
          <w:sz w:val="24"/>
          <w:szCs w:val="24"/>
        </w:rPr>
        <w:t>Ich mache den Haltungsfehler</w:t>
      </w:r>
      <w:r>
        <w:rPr>
          <w:rFonts w:eastAsia="Times New Roman"/>
          <w:sz w:val="24"/>
          <w:szCs w:val="24"/>
        </w:rPr>
        <w:t>, der alle Bereiche (auch Politik und Verwaltung) z</w:t>
      </w:r>
      <w:r>
        <w:rPr>
          <w:rFonts w:eastAsia="Times New Roman"/>
          <w:sz w:val="24"/>
          <w:szCs w:val="24"/>
        </w:rPr>
        <w:t>u</w:t>
      </w:r>
      <w:r w:rsidRPr="00C338D4">
        <w:rPr>
          <w:rFonts w:eastAsia="Times New Roman"/>
          <w:sz w:val="24"/>
          <w:szCs w:val="24"/>
        </w:rPr>
        <w:t>nächst an Bürgerstiftungen fest: Grob vereinfacht verharrt das Selbstverständnis vi</w:t>
      </w:r>
      <w:r w:rsidRPr="00C338D4">
        <w:rPr>
          <w:rFonts w:eastAsia="Times New Roman"/>
          <w:sz w:val="24"/>
          <w:szCs w:val="24"/>
        </w:rPr>
        <w:t>e</w:t>
      </w:r>
      <w:r w:rsidRPr="00C338D4">
        <w:rPr>
          <w:rFonts w:eastAsia="Times New Roman"/>
          <w:sz w:val="24"/>
          <w:szCs w:val="24"/>
        </w:rPr>
        <w:t>ler Bürgerstiftungen in der Haltung einer sozial-caritativen Feuerwehr: überall, wo es besonders raucht und brennt, versuchen sie das Feuer zu löschen. Inzwischen brennt es aber deutlich mehr, als wir je alle zusammen löschen können. Um zu e</w:t>
      </w:r>
      <w:r w:rsidRPr="00C338D4">
        <w:rPr>
          <w:rFonts w:eastAsia="Times New Roman"/>
          <w:sz w:val="24"/>
          <w:szCs w:val="24"/>
        </w:rPr>
        <w:t>i</w:t>
      </w:r>
      <w:r w:rsidRPr="00C338D4">
        <w:rPr>
          <w:rFonts w:eastAsia="Times New Roman"/>
          <w:sz w:val="24"/>
          <w:szCs w:val="24"/>
        </w:rPr>
        <w:t>nem wirklichen Brandschutz zu kommen, bedarf es einer grundlegenden Haltung</w:t>
      </w:r>
      <w:r w:rsidRPr="00C338D4">
        <w:rPr>
          <w:rFonts w:eastAsia="Times New Roman"/>
          <w:sz w:val="24"/>
          <w:szCs w:val="24"/>
        </w:rPr>
        <w:t>s</w:t>
      </w:r>
      <w:r w:rsidRPr="00C338D4">
        <w:rPr>
          <w:rFonts w:eastAsia="Times New Roman"/>
          <w:sz w:val="24"/>
          <w:szCs w:val="24"/>
        </w:rPr>
        <w:t xml:space="preserve">änderung. Und dazu gehört, damit aufzuhören, immer als erstes darauf zu schauen, was der eigenen Organisation am meisten nutzt oder wie man selbst am besten sichtbar wird nach </w:t>
      </w:r>
      <w:proofErr w:type="spellStart"/>
      <w:r w:rsidRPr="00C338D4">
        <w:rPr>
          <w:rFonts w:eastAsia="Times New Roman"/>
          <w:sz w:val="24"/>
          <w:szCs w:val="24"/>
        </w:rPr>
        <w:t>Außen</w:t>
      </w:r>
      <w:proofErr w:type="spellEnd"/>
      <w:r w:rsidRPr="00C338D4">
        <w:rPr>
          <w:rFonts w:eastAsia="Times New Roman"/>
          <w:sz w:val="24"/>
          <w:szCs w:val="24"/>
        </w:rPr>
        <w:t>.</w:t>
      </w:r>
    </w:p>
    <w:p w:rsidR="001F40FB" w:rsidRDefault="001F40FB" w:rsidP="00B75ABC">
      <w:pPr>
        <w:rPr>
          <w:rFonts w:eastAsia="Times New Roman"/>
          <w:sz w:val="24"/>
          <w:szCs w:val="24"/>
        </w:rPr>
      </w:pPr>
    </w:p>
    <w:p w:rsidR="00015924" w:rsidRPr="00EA7DB2" w:rsidRDefault="00441A14" w:rsidP="00B75ABC">
      <w:pPr>
        <w:pStyle w:val="berschrift1"/>
      </w:pPr>
      <w:r>
        <w:t>Wird das freiwillige Engage</w:t>
      </w:r>
      <w:r w:rsidR="00EA7DB2">
        <w:t xml:space="preserve">ment in Deutschland </w:t>
      </w:r>
      <w:r w:rsidR="00015924" w:rsidRPr="00C338D4">
        <w:t xml:space="preserve">nachhaltig </w:t>
      </w:r>
      <w:r w:rsidR="00EA7DB2">
        <w:t>gefördert</w:t>
      </w:r>
      <w:r w:rsidR="00015924" w:rsidRPr="00C338D4">
        <w:t>?</w:t>
      </w:r>
    </w:p>
    <w:p w:rsidR="00015924" w:rsidRPr="00C338D4" w:rsidRDefault="00015924" w:rsidP="00B75ABC">
      <w:pPr>
        <w:rPr>
          <w:rFonts w:eastAsia="Times New Roman"/>
          <w:b/>
          <w:sz w:val="24"/>
          <w:szCs w:val="24"/>
        </w:rPr>
      </w:pPr>
    </w:p>
    <w:p w:rsidR="0041436B" w:rsidRPr="00C338D4" w:rsidRDefault="00C4547D" w:rsidP="00B75ABC">
      <w:pPr>
        <w:rPr>
          <w:rFonts w:eastAsia="Times New Roman"/>
          <w:sz w:val="24"/>
          <w:szCs w:val="24"/>
        </w:rPr>
      </w:pPr>
      <w:r w:rsidRPr="00C338D4">
        <w:rPr>
          <w:rFonts w:eastAsia="Times New Roman"/>
          <w:sz w:val="24"/>
          <w:szCs w:val="24"/>
        </w:rPr>
        <w:t>Wir brauchen unbedingt m</w:t>
      </w:r>
      <w:r w:rsidR="00923EFB" w:rsidRPr="00C338D4">
        <w:rPr>
          <w:rFonts w:eastAsia="Times New Roman"/>
          <w:sz w:val="24"/>
          <w:szCs w:val="24"/>
        </w:rPr>
        <w:t>ehr gesellschaftliche Zusammenarbeit nicht nur mit den anderen Wohlfahrtsorga</w:t>
      </w:r>
      <w:r w:rsidR="00EA7DB2">
        <w:rPr>
          <w:rFonts w:eastAsia="Times New Roman"/>
          <w:sz w:val="24"/>
          <w:szCs w:val="24"/>
        </w:rPr>
        <w:t>nisationen, sondern auch mit den Kirchengemeinden, mit anderen ziv</w:t>
      </w:r>
      <w:r w:rsidR="00267AB8">
        <w:rPr>
          <w:rFonts w:eastAsia="Times New Roman"/>
          <w:sz w:val="24"/>
          <w:szCs w:val="24"/>
        </w:rPr>
        <w:t>ilgesellschaftl</w:t>
      </w:r>
      <w:r w:rsidR="00157E38">
        <w:rPr>
          <w:rFonts w:eastAsia="Times New Roman"/>
          <w:sz w:val="24"/>
          <w:szCs w:val="24"/>
        </w:rPr>
        <w:t>i</w:t>
      </w:r>
      <w:r w:rsidR="00267AB8">
        <w:rPr>
          <w:rFonts w:eastAsia="Times New Roman"/>
          <w:sz w:val="24"/>
          <w:szCs w:val="24"/>
        </w:rPr>
        <w:t>chen Organisatio</w:t>
      </w:r>
      <w:r w:rsidR="00EA7DB2">
        <w:rPr>
          <w:rFonts w:eastAsia="Times New Roman"/>
          <w:sz w:val="24"/>
          <w:szCs w:val="24"/>
        </w:rPr>
        <w:t>nen wie Bürgerstiftungen, Freiwilligen- und Senioren</w:t>
      </w:r>
      <w:r w:rsidR="00267AB8">
        <w:rPr>
          <w:rFonts w:eastAsia="Times New Roman"/>
          <w:sz w:val="24"/>
          <w:szCs w:val="24"/>
        </w:rPr>
        <w:t xml:space="preserve">büros (in anderer Trägerschaft) </w:t>
      </w:r>
      <w:r w:rsidR="00015924" w:rsidRPr="00C338D4">
        <w:rPr>
          <w:rFonts w:eastAsia="Times New Roman"/>
          <w:sz w:val="24"/>
          <w:szCs w:val="24"/>
        </w:rPr>
        <w:t xml:space="preserve">sowie mit den </w:t>
      </w:r>
      <w:r w:rsidR="00144F48">
        <w:rPr>
          <w:rFonts w:eastAsia="Times New Roman"/>
          <w:sz w:val="24"/>
          <w:szCs w:val="24"/>
        </w:rPr>
        <w:t>Kommunen</w:t>
      </w:r>
      <w:r w:rsidR="00015924" w:rsidRPr="00C338D4">
        <w:rPr>
          <w:rFonts w:eastAsia="Times New Roman"/>
          <w:sz w:val="24"/>
          <w:szCs w:val="24"/>
        </w:rPr>
        <w:t>, die wir auch in finanzieller Hinsicht entlasten</w:t>
      </w:r>
      <w:r w:rsidR="00267AB8">
        <w:rPr>
          <w:rFonts w:eastAsia="Times New Roman"/>
          <w:sz w:val="24"/>
          <w:szCs w:val="24"/>
        </w:rPr>
        <w:t xml:space="preserve"> müssen, weil sehr viele von ihnen strukturell unterf</w:t>
      </w:r>
      <w:r w:rsidR="00267AB8">
        <w:rPr>
          <w:rFonts w:eastAsia="Times New Roman"/>
          <w:sz w:val="24"/>
          <w:szCs w:val="24"/>
        </w:rPr>
        <w:t>i</w:t>
      </w:r>
      <w:r w:rsidR="00267AB8">
        <w:rPr>
          <w:rFonts w:eastAsia="Times New Roman"/>
          <w:sz w:val="24"/>
          <w:szCs w:val="24"/>
        </w:rPr>
        <w:t>nanziert sind und mehr leisten müssen, als sie können. Und die Förderung des bü</w:t>
      </w:r>
      <w:r w:rsidR="00267AB8">
        <w:rPr>
          <w:rFonts w:eastAsia="Times New Roman"/>
          <w:sz w:val="24"/>
          <w:szCs w:val="24"/>
        </w:rPr>
        <w:t>r</w:t>
      </w:r>
      <w:r w:rsidR="00267AB8">
        <w:rPr>
          <w:rFonts w:eastAsia="Times New Roman"/>
          <w:sz w:val="24"/>
          <w:szCs w:val="24"/>
        </w:rPr>
        <w:t xml:space="preserve">gerschaftlichen Engagements gehört nicht zu den Pflichtaufgaben bei der </w:t>
      </w:r>
      <w:r w:rsidR="00494881">
        <w:rPr>
          <w:rFonts w:eastAsia="Times New Roman"/>
          <w:sz w:val="24"/>
          <w:szCs w:val="24"/>
        </w:rPr>
        <w:t>Dasein</w:t>
      </w:r>
      <w:r w:rsidR="00494881">
        <w:rPr>
          <w:rFonts w:eastAsia="Times New Roman"/>
          <w:sz w:val="24"/>
          <w:szCs w:val="24"/>
        </w:rPr>
        <w:t>s</w:t>
      </w:r>
      <w:r w:rsidR="00494881">
        <w:rPr>
          <w:rFonts w:eastAsia="Times New Roman"/>
          <w:sz w:val="24"/>
          <w:szCs w:val="24"/>
        </w:rPr>
        <w:t>vorsorge</w:t>
      </w:r>
      <w:r w:rsidR="00015924" w:rsidRPr="00C338D4">
        <w:rPr>
          <w:rFonts w:eastAsia="Times New Roman"/>
          <w:sz w:val="24"/>
          <w:szCs w:val="24"/>
        </w:rPr>
        <w:t xml:space="preserve">. </w:t>
      </w:r>
      <w:r w:rsidR="00157E38">
        <w:rPr>
          <w:rFonts w:eastAsia="Times New Roman"/>
          <w:sz w:val="24"/>
          <w:szCs w:val="24"/>
        </w:rPr>
        <w:t>D</w:t>
      </w:r>
      <w:r w:rsidRPr="00C338D4">
        <w:rPr>
          <w:rFonts w:eastAsia="Times New Roman"/>
          <w:sz w:val="24"/>
          <w:szCs w:val="24"/>
        </w:rPr>
        <w:t xml:space="preserve">iese Zusammenarbeit fällt nicht vom Himmel: Sie muss in mühsamer </w:t>
      </w:r>
      <w:r w:rsidRPr="00C338D4">
        <w:rPr>
          <w:rFonts w:eastAsia="Times New Roman"/>
          <w:sz w:val="24"/>
          <w:szCs w:val="24"/>
        </w:rPr>
        <w:lastRenderedPageBreak/>
        <w:t>Vertrauensaufbauarbeit geleistet werden, nicht im Nebenjob. Es müssen Gemei</w:t>
      </w:r>
      <w:r w:rsidRPr="00C338D4">
        <w:rPr>
          <w:rFonts w:eastAsia="Times New Roman"/>
          <w:sz w:val="24"/>
          <w:szCs w:val="24"/>
        </w:rPr>
        <w:t>n</w:t>
      </w:r>
      <w:r w:rsidRPr="00C338D4">
        <w:rPr>
          <w:rFonts w:eastAsia="Times New Roman"/>
          <w:sz w:val="24"/>
          <w:szCs w:val="24"/>
        </w:rPr>
        <w:t>samkeiten in der Zielsetzung gesucht, Kompromisse eingegangen und dann auch Versprechun</w:t>
      </w:r>
      <w:r w:rsidR="005E1E93" w:rsidRPr="00C338D4">
        <w:rPr>
          <w:rFonts w:eastAsia="Times New Roman"/>
          <w:sz w:val="24"/>
          <w:szCs w:val="24"/>
        </w:rPr>
        <w:t xml:space="preserve">gen eingehalten werden. </w:t>
      </w:r>
      <w:r w:rsidR="00144F48">
        <w:rPr>
          <w:rFonts w:eastAsia="Times New Roman"/>
          <w:sz w:val="24"/>
          <w:szCs w:val="24"/>
        </w:rPr>
        <w:t xml:space="preserve">Und dafür müssen </w:t>
      </w:r>
      <w:r w:rsidR="00567D6F">
        <w:rPr>
          <w:rFonts w:eastAsia="Times New Roman"/>
          <w:sz w:val="24"/>
          <w:szCs w:val="24"/>
        </w:rPr>
        <w:t>gesonderte, nicht projek</w:t>
      </w:r>
      <w:r w:rsidR="00567D6F">
        <w:rPr>
          <w:rFonts w:eastAsia="Times New Roman"/>
          <w:sz w:val="24"/>
          <w:szCs w:val="24"/>
        </w:rPr>
        <w:t>t</w:t>
      </w:r>
      <w:r w:rsidR="00567D6F">
        <w:rPr>
          <w:rFonts w:eastAsia="Times New Roman"/>
          <w:sz w:val="24"/>
          <w:szCs w:val="24"/>
        </w:rPr>
        <w:t xml:space="preserve">gebundene </w:t>
      </w:r>
      <w:r w:rsidR="00144F48">
        <w:rPr>
          <w:rFonts w:eastAsia="Times New Roman"/>
          <w:sz w:val="24"/>
          <w:szCs w:val="24"/>
        </w:rPr>
        <w:t>personelle und finanzielle R</w:t>
      </w:r>
      <w:r w:rsidR="00494881">
        <w:rPr>
          <w:rFonts w:eastAsia="Times New Roman"/>
          <w:sz w:val="24"/>
          <w:szCs w:val="24"/>
        </w:rPr>
        <w:t xml:space="preserve">essourcen bereitgestellt werden – von allen beteiligten Akteuren. </w:t>
      </w:r>
    </w:p>
    <w:p w:rsidR="0041436B" w:rsidRPr="00C338D4" w:rsidRDefault="0041436B" w:rsidP="00B75ABC">
      <w:pPr>
        <w:rPr>
          <w:rFonts w:eastAsia="Times New Roman"/>
          <w:sz w:val="24"/>
          <w:szCs w:val="24"/>
        </w:rPr>
      </w:pPr>
    </w:p>
    <w:p w:rsidR="007116C7" w:rsidRDefault="0041436B" w:rsidP="00B75ABC">
      <w:pPr>
        <w:rPr>
          <w:rFonts w:eastAsia="Times New Roman"/>
          <w:sz w:val="24"/>
          <w:szCs w:val="24"/>
        </w:rPr>
      </w:pPr>
      <w:r w:rsidRPr="00C338D4">
        <w:rPr>
          <w:rFonts w:eastAsia="Times New Roman"/>
          <w:sz w:val="24"/>
          <w:szCs w:val="24"/>
        </w:rPr>
        <w:t>E</w:t>
      </w:r>
      <w:r w:rsidR="00744B8A" w:rsidRPr="00C338D4">
        <w:rPr>
          <w:rFonts w:eastAsia="Times New Roman"/>
          <w:sz w:val="24"/>
          <w:szCs w:val="24"/>
        </w:rPr>
        <w:t xml:space="preserve">s </w:t>
      </w:r>
      <w:r w:rsidRPr="00C338D4">
        <w:rPr>
          <w:rFonts w:eastAsia="Times New Roman"/>
          <w:sz w:val="24"/>
          <w:szCs w:val="24"/>
        </w:rPr>
        <w:t xml:space="preserve">ist </w:t>
      </w:r>
      <w:r w:rsidR="00744B8A" w:rsidRPr="00C338D4">
        <w:rPr>
          <w:rFonts w:eastAsia="Times New Roman"/>
          <w:sz w:val="24"/>
          <w:szCs w:val="24"/>
        </w:rPr>
        <w:t>mir besonders wichtig, dass die zivilgesellschaftlichen</w:t>
      </w:r>
      <w:r w:rsidR="008A2845" w:rsidRPr="00C338D4">
        <w:rPr>
          <w:rFonts w:eastAsia="Times New Roman"/>
          <w:sz w:val="24"/>
          <w:szCs w:val="24"/>
        </w:rPr>
        <w:t xml:space="preserve"> Organisationen</w:t>
      </w:r>
      <w:r w:rsidRPr="00C338D4">
        <w:rPr>
          <w:rFonts w:eastAsia="Times New Roman"/>
          <w:sz w:val="24"/>
          <w:szCs w:val="24"/>
        </w:rPr>
        <w:t xml:space="preserve"> </w:t>
      </w:r>
      <w:r w:rsidR="00AE12B9" w:rsidRPr="00C338D4">
        <w:rPr>
          <w:rFonts w:eastAsia="Times New Roman"/>
          <w:sz w:val="24"/>
          <w:szCs w:val="24"/>
        </w:rPr>
        <w:t xml:space="preserve">ihr </w:t>
      </w:r>
      <w:r w:rsidR="00AE12B9" w:rsidRPr="00C338D4">
        <w:rPr>
          <w:rFonts w:eastAsia="Times New Roman"/>
          <w:b/>
          <w:sz w:val="24"/>
          <w:szCs w:val="24"/>
        </w:rPr>
        <w:t>segmentiertes</w:t>
      </w:r>
      <w:r w:rsidR="00AE12B9" w:rsidRPr="00C338D4">
        <w:rPr>
          <w:rFonts w:eastAsia="Times New Roman"/>
          <w:sz w:val="24"/>
          <w:szCs w:val="24"/>
        </w:rPr>
        <w:t xml:space="preserve"> Vorgehen beenden und gemeinsam </w:t>
      </w:r>
      <w:r w:rsidR="00744B8A" w:rsidRPr="00C338D4">
        <w:rPr>
          <w:rFonts w:eastAsia="Times New Roman"/>
          <w:sz w:val="24"/>
          <w:szCs w:val="24"/>
        </w:rPr>
        <w:t>ein schärferes</w:t>
      </w:r>
      <w:r w:rsidR="00157E38">
        <w:rPr>
          <w:rFonts w:eastAsia="Times New Roman"/>
          <w:sz w:val="24"/>
          <w:szCs w:val="24"/>
        </w:rPr>
        <w:t>, auch politisches Sendungsbewuss</w:t>
      </w:r>
      <w:r w:rsidR="00744B8A" w:rsidRPr="00C338D4">
        <w:rPr>
          <w:rFonts w:eastAsia="Times New Roman"/>
          <w:sz w:val="24"/>
          <w:szCs w:val="24"/>
        </w:rPr>
        <w:t>tsein entwickeln</w:t>
      </w:r>
      <w:r w:rsidR="00487A90" w:rsidRPr="00C338D4">
        <w:rPr>
          <w:rFonts w:eastAsia="Times New Roman"/>
          <w:sz w:val="24"/>
          <w:szCs w:val="24"/>
        </w:rPr>
        <w:t xml:space="preserve"> </w:t>
      </w:r>
      <w:r w:rsidR="00744B8A" w:rsidRPr="00C338D4">
        <w:rPr>
          <w:rFonts w:eastAsia="Times New Roman"/>
          <w:sz w:val="24"/>
          <w:szCs w:val="24"/>
        </w:rPr>
        <w:t xml:space="preserve">– bloße Charity und Eigenbrötelei, das Schmoren im Interesse der Erhaltung eigener </w:t>
      </w:r>
      <w:r w:rsidR="00B77DBB" w:rsidRPr="00C338D4">
        <w:rPr>
          <w:rFonts w:eastAsia="Times New Roman"/>
          <w:sz w:val="24"/>
          <w:szCs w:val="24"/>
        </w:rPr>
        <w:t xml:space="preserve">örtlicher </w:t>
      </w:r>
      <w:r w:rsidR="00744B8A" w:rsidRPr="00C338D4">
        <w:rPr>
          <w:rFonts w:eastAsia="Times New Roman"/>
          <w:sz w:val="24"/>
          <w:szCs w:val="24"/>
        </w:rPr>
        <w:t>Organisationsstrukturen darf nicht alles gewesen sein.</w:t>
      </w:r>
      <w:r w:rsidRPr="00C338D4">
        <w:rPr>
          <w:rFonts w:eastAsia="Times New Roman"/>
          <w:sz w:val="24"/>
          <w:szCs w:val="24"/>
        </w:rPr>
        <w:t xml:space="preserve"> Es liegt in </w:t>
      </w:r>
      <w:r w:rsidR="00AE032E" w:rsidRPr="00C338D4">
        <w:rPr>
          <w:rFonts w:eastAsia="Times New Roman"/>
          <w:sz w:val="24"/>
          <w:szCs w:val="24"/>
        </w:rPr>
        <w:t>Ihrer</w:t>
      </w:r>
      <w:r w:rsidRPr="00C338D4">
        <w:rPr>
          <w:rFonts w:eastAsia="Times New Roman"/>
          <w:sz w:val="24"/>
          <w:szCs w:val="24"/>
        </w:rPr>
        <w:t xml:space="preserve"> Hand, sowohl mehr Mitstreiter</w:t>
      </w:r>
      <w:r w:rsidR="00B77DBB" w:rsidRPr="00C338D4">
        <w:rPr>
          <w:rFonts w:eastAsia="Times New Roman"/>
          <w:sz w:val="24"/>
          <w:szCs w:val="24"/>
        </w:rPr>
        <w:t xml:space="preserve">innen und Mitstreiter </w:t>
      </w:r>
      <w:r w:rsidRPr="00C338D4">
        <w:rPr>
          <w:rFonts w:eastAsia="Times New Roman"/>
          <w:sz w:val="24"/>
          <w:szCs w:val="24"/>
        </w:rPr>
        <w:t>zu gewinnen, als auch unsere</w:t>
      </w:r>
      <w:r w:rsidR="00AE032E" w:rsidRPr="00C338D4">
        <w:rPr>
          <w:rFonts w:eastAsia="Times New Roman"/>
          <w:sz w:val="24"/>
          <w:szCs w:val="24"/>
        </w:rPr>
        <w:t xml:space="preserve"> gemeinsame</w:t>
      </w:r>
      <w:r w:rsidRPr="00C338D4">
        <w:rPr>
          <w:rFonts w:eastAsia="Times New Roman"/>
          <w:sz w:val="24"/>
          <w:szCs w:val="24"/>
        </w:rPr>
        <w:t xml:space="preserve"> Verantwortung für eine lebenswerte Zukunft auf die öffentliche Tagesordnung zu setzen. </w:t>
      </w:r>
      <w:r w:rsidR="0047779D" w:rsidRPr="00C338D4">
        <w:rPr>
          <w:rFonts w:eastAsia="Times New Roman"/>
          <w:sz w:val="24"/>
          <w:szCs w:val="24"/>
        </w:rPr>
        <w:t xml:space="preserve">Und mit eigener Initiative </w:t>
      </w:r>
      <w:r w:rsidR="00567D6F">
        <w:rPr>
          <w:rFonts w:eastAsia="Times New Roman"/>
          <w:sz w:val="24"/>
          <w:szCs w:val="24"/>
        </w:rPr>
        <w:t>bei Kooperat</w:t>
      </w:r>
      <w:r w:rsidR="00567D6F">
        <w:rPr>
          <w:rFonts w:eastAsia="Times New Roman"/>
          <w:sz w:val="24"/>
          <w:szCs w:val="24"/>
        </w:rPr>
        <w:t>i</w:t>
      </w:r>
      <w:r w:rsidR="00567D6F">
        <w:rPr>
          <w:rFonts w:eastAsia="Times New Roman"/>
          <w:sz w:val="24"/>
          <w:szCs w:val="24"/>
        </w:rPr>
        <w:t xml:space="preserve">onen </w:t>
      </w:r>
      <w:r w:rsidR="0047779D" w:rsidRPr="00C338D4">
        <w:rPr>
          <w:rFonts w:eastAsia="Times New Roman"/>
          <w:sz w:val="24"/>
          <w:szCs w:val="24"/>
        </w:rPr>
        <w:t>beispielhaft voranzugehen – das stärkt</w:t>
      </w:r>
      <w:r w:rsidR="008A2845" w:rsidRPr="00C338D4">
        <w:rPr>
          <w:rFonts w:eastAsia="Times New Roman"/>
          <w:sz w:val="24"/>
          <w:szCs w:val="24"/>
        </w:rPr>
        <w:t xml:space="preserve"> </w:t>
      </w:r>
      <w:r w:rsidR="00157E38">
        <w:rPr>
          <w:rFonts w:eastAsia="Times New Roman"/>
          <w:sz w:val="24"/>
          <w:szCs w:val="24"/>
        </w:rPr>
        <w:t>die Nachbarschaften und muss mehr sein, als die Sonnenschein-Beziehungen über Internetportale, die so in Mode ko</w:t>
      </w:r>
      <w:r w:rsidR="00157E38">
        <w:rPr>
          <w:rFonts w:eastAsia="Times New Roman"/>
          <w:sz w:val="24"/>
          <w:szCs w:val="24"/>
        </w:rPr>
        <w:t>m</w:t>
      </w:r>
      <w:r w:rsidR="00157E38">
        <w:rPr>
          <w:rFonts w:eastAsia="Times New Roman"/>
          <w:sz w:val="24"/>
          <w:szCs w:val="24"/>
        </w:rPr>
        <w:t>men. Das, was wir dringend brauchen, ist eine verbindliche und gesicherte Form der Erbringung von Dienstleistungen</w:t>
      </w:r>
      <w:r w:rsidR="007116C7">
        <w:rPr>
          <w:rFonts w:eastAsia="Times New Roman"/>
          <w:sz w:val="24"/>
          <w:szCs w:val="24"/>
        </w:rPr>
        <w:t xml:space="preserve"> in der Nachbarschaft</w:t>
      </w:r>
      <w:r w:rsidR="00157E38">
        <w:rPr>
          <w:rFonts w:eastAsia="Times New Roman"/>
          <w:sz w:val="24"/>
          <w:szCs w:val="24"/>
        </w:rPr>
        <w:t>, die im bisherigen Sozialsy</w:t>
      </w:r>
      <w:r w:rsidR="00157E38">
        <w:rPr>
          <w:rFonts w:eastAsia="Times New Roman"/>
          <w:sz w:val="24"/>
          <w:szCs w:val="24"/>
        </w:rPr>
        <w:t>s</w:t>
      </w:r>
      <w:r w:rsidR="00157E38">
        <w:rPr>
          <w:rFonts w:eastAsia="Times New Roman"/>
          <w:sz w:val="24"/>
          <w:szCs w:val="24"/>
        </w:rPr>
        <w:t>tem nicht erbracht werden können oder zu teuer sind für arme Leistungsempfänger. Dazu eignen sich die Genossensc</w:t>
      </w:r>
      <w:r w:rsidR="007116C7">
        <w:rPr>
          <w:rFonts w:eastAsia="Times New Roman"/>
          <w:sz w:val="24"/>
          <w:szCs w:val="24"/>
        </w:rPr>
        <w:t>haften in hervorragender Weise, besonders wenn sie als eingetragene Genossenschaft genau die Rechtsform sind, in der solche wir</w:t>
      </w:r>
      <w:r w:rsidR="007116C7">
        <w:rPr>
          <w:rFonts w:eastAsia="Times New Roman"/>
          <w:sz w:val="24"/>
          <w:szCs w:val="24"/>
        </w:rPr>
        <w:t>t</w:t>
      </w:r>
      <w:r w:rsidR="007116C7">
        <w:rPr>
          <w:rFonts w:eastAsia="Times New Roman"/>
          <w:sz w:val="24"/>
          <w:szCs w:val="24"/>
        </w:rPr>
        <w:t xml:space="preserve">schaftlichen Leistungen zu erbringen sind. </w:t>
      </w:r>
    </w:p>
    <w:p w:rsidR="007116C7" w:rsidRDefault="007116C7" w:rsidP="00B75ABC">
      <w:pPr>
        <w:rPr>
          <w:rFonts w:eastAsia="Times New Roman"/>
          <w:sz w:val="24"/>
          <w:szCs w:val="24"/>
        </w:rPr>
      </w:pPr>
    </w:p>
    <w:p w:rsidR="00157E38" w:rsidRDefault="007116C7" w:rsidP="00B75ABC">
      <w:pPr>
        <w:rPr>
          <w:rFonts w:eastAsia="Times New Roman"/>
          <w:sz w:val="24"/>
          <w:szCs w:val="24"/>
        </w:rPr>
      </w:pPr>
      <w:r>
        <w:rPr>
          <w:rFonts w:eastAsia="Times New Roman"/>
          <w:sz w:val="24"/>
          <w:szCs w:val="24"/>
        </w:rPr>
        <w:t xml:space="preserve">Die den </w:t>
      </w:r>
      <w:r w:rsidR="00157E38">
        <w:rPr>
          <w:rFonts w:eastAsia="Times New Roman"/>
          <w:sz w:val="24"/>
          <w:szCs w:val="24"/>
        </w:rPr>
        <w:t>Genossenschaften zugrun</w:t>
      </w:r>
      <w:r>
        <w:rPr>
          <w:rFonts w:eastAsia="Times New Roman"/>
          <w:sz w:val="24"/>
          <w:szCs w:val="24"/>
        </w:rPr>
        <w:t>deliegenden Prinzipien können auch für viele eine neue lokale Identität aufbauen, weil sie ganz anders als der ja nach wie vor von oben organisierte Wohlfahrtsstaat eben von unten aufgebaut sind und eine direkte Mitb</w:t>
      </w:r>
      <w:r>
        <w:rPr>
          <w:rFonts w:eastAsia="Times New Roman"/>
          <w:sz w:val="24"/>
          <w:szCs w:val="24"/>
        </w:rPr>
        <w:t>e</w:t>
      </w:r>
      <w:r>
        <w:rPr>
          <w:rFonts w:eastAsia="Times New Roman"/>
          <w:sz w:val="24"/>
          <w:szCs w:val="24"/>
        </w:rPr>
        <w:t>stimmung ermöglichen. Auch hier ein Element der Selbstwirksamkeit, die in der z</w:t>
      </w:r>
      <w:r>
        <w:rPr>
          <w:rFonts w:eastAsia="Times New Roman"/>
          <w:sz w:val="24"/>
          <w:szCs w:val="24"/>
        </w:rPr>
        <w:t>u</w:t>
      </w:r>
      <w:r>
        <w:rPr>
          <w:rFonts w:eastAsia="Times New Roman"/>
          <w:sz w:val="24"/>
          <w:szCs w:val="24"/>
        </w:rPr>
        <w:t>nehmend anonymen und globalisierten Gesellschaft als wirksames Gegenmittel g</w:t>
      </w:r>
      <w:r>
        <w:rPr>
          <w:rFonts w:eastAsia="Times New Roman"/>
          <w:sz w:val="24"/>
          <w:szCs w:val="24"/>
        </w:rPr>
        <w:t>e</w:t>
      </w:r>
      <w:r>
        <w:rPr>
          <w:rFonts w:eastAsia="Times New Roman"/>
          <w:sz w:val="24"/>
          <w:szCs w:val="24"/>
        </w:rPr>
        <w:t>gen Isolierung und mangelhafte Teilhabe wirken können.</w:t>
      </w:r>
    </w:p>
    <w:p w:rsidR="007116C7" w:rsidRDefault="007116C7" w:rsidP="00B75ABC">
      <w:pPr>
        <w:rPr>
          <w:rFonts w:eastAsia="Times New Roman"/>
          <w:sz w:val="24"/>
          <w:szCs w:val="24"/>
        </w:rPr>
      </w:pPr>
    </w:p>
    <w:p w:rsidR="007116C7" w:rsidRDefault="007116C7" w:rsidP="00B75ABC">
      <w:pPr>
        <w:rPr>
          <w:rFonts w:eastAsia="Times New Roman"/>
          <w:sz w:val="24"/>
          <w:szCs w:val="24"/>
        </w:rPr>
      </w:pPr>
      <w:r>
        <w:rPr>
          <w:rFonts w:eastAsia="Times New Roman"/>
          <w:sz w:val="24"/>
          <w:szCs w:val="24"/>
        </w:rPr>
        <w:t>Diese Prinzipien sind:</w:t>
      </w:r>
    </w:p>
    <w:p w:rsidR="00157E38" w:rsidRDefault="00157E38" w:rsidP="00B75ABC">
      <w:pPr>
        <w:rPr>
          <w:rFonts w:eastAsia="Times New Roman"/>
          <w:sz w:val="24"/>
          <w:szCs w:val="24"/>
        </w:rPr>
      </w:pPr>
    </w:p>
    <w:p w:rsidR="00157E38" w:rsidRDefault="00157E38" w:rsidP="00B75ABC">
      <w:pPr>
        <w:numPr>
          <w:ilvl w:val="0"/>
          <w:numId w:val="12"/>
        </w:numPr>
        <w:rPr>
          <w:rFonts w:eastAsia="Times New Roman"/>
          <w:sz w:val="24"/>
          <w:szCs w:val="24"/>
        </w:rPr>
      </w:pPr>
      <w:r>
        <w:rPr>
          <w:rFonts w:eastAsia="Times New Roman"/>
          <w:sz w:val="24"/>
          <w:szCs w:val="24"/>
        </w:rPr>
        <w:t>Identitätsprinzip: Kunden werden zu Produzenten/Eigentümern gemacht in e</w:t>
      </w:r>
      <w:r>
        <w:rPr>
          <w:rFonts w:eastAsia="Times New Roman"/>
          <w:sz w:val="24"/>
          <w:szCs w:val="24"/>
        </w:rPr>
        <w:t>i</w:t>
      </w:r>
      <w:r>
        <w:rPr>
          <w:rFonts w:eastAsia="Times New Roman"/>
          <w:sz w:val="24"/>
          <w:szCs w:val="24"/>
        </w:rPr>
        <w:t xml:space="preserve">ner Person. Damit entsteht ein unmittelbarer </w:t>
      </w:r>
      <w:r w:rsidR="00B1318C">
        <w:rPr>
          <w:rFonts w:eastAsia="Times New Roman"/>
          <w:sz w:val="24"/>
          <w:szCs w:val="24"/>
        </w:rPr>
        <w:t>Einfluss</w:t>
      </w:r>
      <w:r>
        <w:rPr>
          <w:rFonts w:eastAsia="Times New Roman"/>
          <w:sz w:val="24"/>
          <w:szCs w:val="24"/>
        </w:rPr>
        <w:t xml:space="preserve"> auf die Erbringungsform von Dien</w:t>
      </w:r>
      <w:r w:rsidR="00B1318C">
        <w:rPr>
          <w:rFonts w:eastAsia="Times New Roman"/>
          <w:sz w:val="24"/>
          <w:szCs w:val="24"/>
        </w:rPr>
        <w:t>s</w:t>
      </w:r>
      <w:r>
        <w:rPr>
          <w:rFonts w:eastAsia="Times New Roman"/>
          <w:sz w:val="24"/>
          <w:szCs w:val="24"/>
        </w:rPr>
        <w:t>tleistungen und deren Marktwert. Hier übrigens auch eine besond</w:t>
      </w:r>
      <w:r>
        <w:rPr>
          <w:rFonts w:eastAsia="Times New Roman"/>
          <w:sz w:val="24"/>
          <w:szCs w:val="24"/>
        </w:rPr>
        <w:t>e</w:t>
      </w:r>
      <w:r>
        <w:rPr>
          <w:rFonts w:eastAsia="Times New Roman"/>
          <w:sz w:val="24"/>
          <w:szCs w:val="24"/>
        </w:rPr>
        <w:t>re Form der Selbstwirksamkeit, die Hau</w:t>
      </w:r>
      <w:r w:rsidR="00B1318C">
        <w:rPr>
          <w:rFonts w:eastAsia="Times New Roman"/>
          <w:sz w:val="24"/>
          <w:szCs w:val="24"/>
        </w:rPr>
        <w:t>p</w:t>
      </w:r>
      <w:r>
        <w:rPr>
          <w:rFonts w:eastAsia="Times New Roman"/>
          <w:sz w:val="24"/>
          <w:szCs w:val="24"/>
        </w:rPr>
        <w:t>tmotiv für freiwilliges Engagement ist.</w:t>
      </w:r>
    </w:p>
    <w:p w:rsidR="00157E38" w:rsidRDefault="00157E38" w:rsidP="00B75ABC">
      <w:pPr>
        <w:numPr>
          <w:ilvl w:val="0"/>
          <w:numId w:val="12"/>
        </w:numPr>
        <w:rPr>
          <w:rFonts w:eastAsia="Times New Roman"/>
          <w:sz w:val="24"/>
          <w:szCs w:val="24"/>
        </w:rPr>
      </w:pPr>
      <w:r>
        <w:rPr>
          <w:rFonts w:eastAsia="Times New Roman"/>
          <w:sz w:val="24"/>
          <w:szCs w:val="24"/>
        </w:rPr>
        <w:t>Demokratieprinzip: IN den meisten Genossenschaften hat man unabhängig von der Höhe der Einlage/Anteile immer nur eine Stimme. Praktizierte Gleic</w:t>
      </w:r>
      <w:r>
        <w:rPr>
          <w:rFonts w:eastAsia="Times New Roman"/>
          <w:sz w:val="24"/>
          <w:szCs w:val="24"/>
        </w:rPr>
        <w:t>h</w:t>
      </w:r>
      <w:r>
        <w:rPr>
          <w:rFonts w:eastAsia="Times New Roman"/>
          <w:sz w:val="24"/>
          <w:szCs w:val="24"/>
        </w:rPr>
        <w:t>heit.</w:t>
      </w:r>
    </w:p>
    <w:p w:rsidR="00157E38" w:rsidRDefault="00157E38" w:rsidP="00B75ABC">
      <w:pPr>
        <w:numPr>
          <w:ilvl w:val="0"/>
          <w:numId w:val="12"/>
        </w:numPr>
        <w:rPr>
          <w:rFonts w:eastAsia="Times New Roman"/>
          <w:sz w:val="24"/>
          <w:szCs w:val="24"/>
        </w:rPr>
      </w:pPr>
      <w:r>
        <w:rPr>
          <w:rFonts w:eastAsia="Times New Roman"/>
          <w:sz w:val="24"/>
          <w:szCs w:val="24"/>
        </w:rPr>
        <w:t>Solidaritätsprinzip: Raiffeisen hat gesagt, Was einer nicht alleine kann, kö</w:t>
      </w:r>
      <w:r>
        <w:rPr>
          <w:rFonts w:eastAsia="Times New Roman"/>
          <w:sz w:val="24"/>
          <w:szCs w:val="24"/>
        </w:rPr>
        <w:t>n</w:t>
      </w:r>
      <w:r>
        <w:rPr>
          <w:rFonts w:eastAsia="Times New Roman"/>
          <w:sz w:val="24"/>
          <w:szCs w:val="24"/>
        </w:rPr>
        <w:t xml:space="preserve">nen viele – dafür gibt es diese Rechtsform, die bei Versagen des Marktes und des Staates besonders wirksam für </w:t>
      </w:r>
      <w:r w:rsidR="00964C73">
        <w:rPr>
          <w:rFonts w:eastAsia="Times New Roman"/>
          <w:sz w:val="24"/>
          <w:szCs w:val="24"/>
        </w:rPr>
        <w:t>die selbstorganisierte Versorgung mit W</w:t>
      </w:r>
      <w:r w:rsidR="00964C73">
        <w:rPr>
          <w:rFonts w:eastAsia="Times New Roman"/>
          <w:sz w:val="24"/>
          <w:szCs w:val="24"/>
        </w:rPr>
        <w:t>a</w:t>
      </w:r>
      <w:r w:rsidR="00964C73">
        <w:rPr>
          <w:rFonts w:eastAsia="Times New Roman"/>
          <w:sz w:val="24"/>
          <w:szCs w:val="24"/>
        </w:rPr>
        <w:t>ren und Dienstleistungen geeignet ist.</w:t>
      </w:r>
    </w:p>
    <w:p w:rsidR="00964C73" w:rsidRDefault="00964C73" w:rsidP="00B75ABC">
      <w:pPr>
        <w:numPr>
          <w:ilvl w:val="0"/>
          <w:numId w:val="12"/>
        </w:numPr>
        <w:rPr>
          <w:rFonts w:eastAsia="Times New Roman"/>
          <w:sz w:val="24"/>
          <w:szCs w:val="24"/>
        </w:rPr>
      </w:pPr>
      <w:r>
        <w:rPr>
          <w:rFonts w:eastAsia="Times New Roman"/>
          <w:sz w:val="24"/>
          <w:szCs w:val="24"/>
        </w:rPr>
        <w:t xml:space="preserve">Förderprinzip: Die Mitglieder </w:t>
      </w:r>
      <w:proofErr w:type="gramStart"/>
      <w:r>
        <w:rPr>
          <w:rFonts w:eastAsia="Times New Roman"/>
          <w:sz w:val="24"/>
          <w:szCs w:val="24"/>
        </w:rPr>
        <w:t>fördern</w:t>
      </w:r>
      <w:proofErr w:type="gramEnd"/>
      <w:r>
        <w:rPr>
          <w:rFonts w:eastAsia="Times New Roman"/>
          <w:sz w:val="24"/>
          <w:szCs w:val="24"/>
        </w:rPr>
        <w:t xml:space="preserve"> sich gegenseitig, ein gelebter gesel</w:t>
      </w:r>
      <w:r>
        <w:rPr>
          <w:rFonts w:eastAsia="Times New Roman"/>
          <w:sz w:val="24"/>
          <w:szCs w:val="24"/>
        </w:rPr>
        <w:t>l</w:t>
      </w:r>
      <w:r>
        <w:rPr>
          <w:rFonts w:eastAsia="Times New Roman"/>
          <w:sz w:val="24"/>
          <w:szCs w:val="24"/>
        </w:rPr>
        <w:t>schaftlicher Zusammenhalt und sinnerfüllte Aktivität.</w:t>
      </w:r>
    </w:p>
    <w:p w:rsidR="00157E38" w:rsidRDefault="00157E38" w:rsidP="00B75ABC">
      <w:pPr>
        <w:rPr>
          <w:rFonts w:eastAsia="Times New Roman"/>
          <w:sz w:val="24"/>
          <w:szCs w:val="24"/>
        </w:rPr>
      </w:pPr>
    </w:p>
    <w:p w:rsidR="00157E38" w:rsidRDefault="007116C7" w:rsidP="00B75ABC">
      <w:pPr>
        <w:rPr>
          <w:rFonts w:eastAsia="Times New Roman"/>
          <w:sz w:val="24"/>
          <w:szCs w:val="24"/>
        </w:rPr>
      </w:pPr>
      <w:r>
        <w:rPr>
          <w:rFonts w:eastAsia="Times New Roman"/>
          <w:sz w:val="24"/>
          <w:szCs w:val="24"/>
        </w:rPr>
        <w:t>Und schließlich haben einige Seniorengenossenschaften damit angefangen, die g</w:t>
      </w:r>
      <w:r>
        <w:rPr>
          <w:rFonts w:eastAsia="Times New Roman"/>
          <w:sz w:val="24"/>
          <w:szCs w:val="24"/>
        </w:rPr>
        <w:t>e</w:t>
      </w:r>
      <w:r>
        <w:rPr>
          <w:rFonts w:eastAsia="Times New Roman"/>
          <w:sz w:val="24"/>
          <w:szCs w:val="24"/>
        </w:rPr>
        <w:t>ringe Entlohnung, die sie in den Grenzen der sog</w:t>
      </w:r>
      <w:r w:rsidR="00B1318C">
        <w:rPr>
          <w:rFonts w:eastAsia="Times New Roman"/>
          <w:sz w:val="24"/>
          <w:szCs w:val="24"/>
        </w:rPr>
        <w:t>e</w:t>
      </w:r>
      <w:r>
        <w:rPr>
          <w:rFonts w:eastAsia="Times New Roman"/>
          <w:sz w:val="24"/>
          <w:szCs w:val="24"/>
        </w:rPr>
        <w:t xml:space="preserve">nannten Trainerpauschaule oder </w:t>
      </w:r>
      <w:r>
        <w:rPr>
          <w:rFonts w:eastAsia="Times New Roman"/>
          <w:sz w:val="24"/>
          <w:szCs w:val="24"/>
        </w:rPr>
        <w:lastRenderedPageBreak/>
        <w:t xml:space="preserve">der Ehrenamtspauschale für die </w:t>
      </w:r>
      <w:r w:rsidR="00B1318C">
        <w:rPr>
          <w:rFonts w:eastAsia="Times New Roman"/>
          <w:sz w:val="24"/>
          <w:szCs w:val="24"/>
        </w:rPr>
        <w:t>regelmäßige</w:t>
      </w:r>
      <w:r>
        <w:rPr>
          <w:rFonts w:eastAsia="Times New Roman"/>
          <w:sz w:val="24"/>
          <w:szCs w:val="24"/>
        </w:rPr>
        <w:t xml:space="preserve"> Erbringung von Dienstleistungen b</w:t>
      </w:r>
      <w:r>
        <w:rPr>
          <w:rFonts w:eastAsia="Times New Roman"/>
          <w:sz w:val="24"/>
          <w:szCs w:val="24"/>
        </w:rPr>
        <w:t>e</w:t>
      </w:r>
      <w:r>
        <w:rPr>
          <w:rFonts w:eastAsia="Times New Roman"/>
          <w:sz w:val="24"/>
          <w:szCs w:val="24"/>
        </w:rPr>
        <w:t>zahlen nicht direkt auszuzahlen, sondern als eine Zeitgutschrift auf einem Treuhan</w:t>
      </w:r>
      <w:r>
        <w:rPr>
          <w:rFonts w:eastAsia="Times New Roman"/>
          <w:sz w:val="24"/>
          <w:szCs w:val="24"/>
        </w:rPr>
        <w:t>d</w:t>
      </w:r>
      <w:r>
        <w:rPr>
          <w:rFonts w:eastAsia="Times New Roman"/>
          <w:sz w:val="24"/>
          <w:szCs w:val="24"/>
        </w:rPr>
        <w:t>konto zu buchen, die der Leistungserbringer später bei eigenem Bedarf einlösen kann. Dieses Verfahren könnte sich gerade in einkommensschwachen Haushalten als eine vierte Säule der Altersvorsorge erweisen. Denn verfügbares Geld f</w:t>
      </w:r>
      <w:r w:rsidR="00B1318C">
        <w:rPr>
          <w:rFonts w:eastAsia="Times New Roman"/>
          <w:sz w:val="24"/>
          <w:szCs w:val="24"/>
        </w:rPr>
        <w:t>ür eine zusätzliche Altersvorsor</w:t>
      </w:r>
      <w:r>
        <w:rPr>
          <w:rFonts w:eastAsia="Times New Roman"/>
          <w:sz w:val="24"/>
          <w:szCs w:val="24"/>
        </w:rPr>
        <w:t>ge zur gesetzlichen, betrieblichen und privaten Vorsorge h</w:t>
      </w:r>
      <w:r>
        <w:rPr>
          <w:rFonts w:eastAsia="Times New Roman"/>
          <w:sz w:val="24"/>
          <w:szCs w:val="24"/>
        </w:rPr>
        <w:t>a</w:t>
      </w:r>
      <w:r>
        <w:rPr>
          <w:rFonts w:eastAsia="Times New Roman"/>
          <w:sz w:val="24"/>
          <w:szCs w:val="24"/>
        </w:rPr>
        <w:t xml:space="preserve">ben diese ja oft nicht – aber über Zeit können sie im „jungen“ Alter verfügen und sich damit bargeldlos eine zusätzliche Vorsorge aufbauen. Gerade angesichts der sich verschärfenden Altersarmut könnte </w:t>
      </w:r>
      <w:proofErr w:type="gramStart"/>
      <w:r>
        <w:rPr>
          <w:rFonts w:eastAsia="Times New Roman"/>
          <w:sz w:val="24"/>
          <w:szCs w:val="24"/>
        </w:rPr>
        <w:t>das ein wichtiger</w:t>
      </w:r>
      <w:proofErr w:type="gramEnd"/>
      <w:r>
        <w:rPr>
          <w:rFonts w:eastAsia="Times New Roman"/>
          <w:sz w:val="24"/>
          <w:szCs w:val="24"/>
        </w:rPr>
        <w:t xml:space="preserve"> Schritt in die richtige Richtung sein. Hier gibt es noch zahlreiche Probleme, zum Beispiel die Übertragbarkeit von einem </w:t>
      </w:r>
      <w:r w:rsidR="00B1318C">
        <w:rPr>
          <w:rFonts w:eastAsia="Times New Roman"/>
          <w:sz w:val="24"/>
          <w:szCs w:val="24"/>
        </w:rPr>
        <w:t>O</w:t>
      </w:r>
      <w:r>
        <w:rPr>
          <w:rFonts w:eastAsia="Times New Roman"/>
          <w:sz w:val="24"/>
          <w:szCs w:val="24"/>
        </w:rPr>
        <w:t>rt an den anderen, zu lösen – es würde sich aber sicher lohnen, hier eine neue Struktur aufzubauen.</w:t>
      </w:r>
    </w:p>
    <w:p w:rsidR="007116C7" w:rsidRDefault="007116C7" w:rsidP="00B75ABC">
      <w:pPr>
        <w:rPr>
          <w:rFonts w:eastAsia="Times New Roman"/>
          <w:sz w:val="24"/>
          <w:szCs w:val="24"/>
        </w:rPr>
      </w:pPr>
    </w:p>
    <w:p w:rsidR="00865CA9" w:rsidRPr="00C338D4" w:rsidRDefault="00347CD6" w:rsidP="00B75ABC">
      <w:pPr>
        <w:rPr>
          <w:rFonts w:eastAsia="Times New Roman"/>
          <w:sz w:val="24"/>
          <w:szCs w:val="24"/>
        </w:rPr>
      </w:pPr>
      <w:r w:rsidRPr="00C338D4">
        <w:rPr>
          <w:rFonts w:eastAsia="Times New Roman"/>
          <w:sz w:val="24"/>
          <w:szCs w:val="24"/>
        </w:rPr>
        <w:t>Der Gründer der GLS-Bank hat gesagt:</w:t>
      </w:r>
    </w:p>
    <w:p w:rsidR="004869A8" w:rsidRPr="00C338D4" w:rsidRDefault="00347CD6" w:rsidP="00B75ABC">
      <w:pPr>
        <w:rPr>
          <w:rFonts w:eastAsia="Times New Roman"/>
          <w:sz w:val="24"/>
          <w:szCs w:val="24"/>
        </w:rPr>
      </w:pPr>
      <w:r w:rsidRPr="00C338D4">
        <w:rPr>
          <w:rFonts w:eastAsia="Times New Roman"/>
          <w:sz w:val="24"/>
          <w:szCs w:val="24"/>
        </w:rPr>
        <w:t xml:space="preserve">„Die Angst vor der Zukunft, die wir befürchten, kann man nur bekämpfen durch die Gestaltung der Zukunft, die wir uns wünschen.“ </w:t>
      </w:r>
      <w:r w:rsidR="00787589">
        <w:rPr>
          <w:rFonts w:eastAsia="Times New Roman"/>
          <w:sz w:val="24"/>
          <w:szCs w:val="24"/>
        </w:rPr>
        <w:t xml:space="preserve"> Machen Sie mit!</w:t>
      </w:r>
    </w:p>
    <w:p w:rsidR="007F7D56" w:rsidRDefault="007F7D56" w:rsidP="00B75ABC">
      <w:pPr>
        <w:rPr>
          <w:rFonts w:eastAsia="Times New Roman"/>
          <w:sz w:val="24"/>
          <w:szCs w:val="24"/>
        </w:rPr>
      </w:pPr>
    </w:p>
    <w:p w:rsidR="00747E7E" w:rsidRPr="00C338D4" w:rsidRDefault="00747E7E" w:rsidP="00B75ABC">
      <w:pPr>
        <w:rPr>
          <w:rFonts w:eastAsia="Times New Roman"/>
          <w:sz w:val="24"/>
          <w:szCs w:val="24"/>
        </w:rPr>
      </w:pPr>
    </w:p>
    <w:sectPr w:rsidR="00747E7E" w:rsidRPr="00C338D4" w:rsidSect="0034395E">
      <w:headerReference w:type="default" r:id="rId10"/>
      <w:footerReference w:type="default" r:id="rId11"/>
      <w:headerReference w:type="first" r:id="rId12"/>
      <w:footerReference w:type="first" r:id="rId13"/>
      <w:pgSz w:w="11906" w:h="16838"/>
      <w:pgMar w:top="2551" w:right="1491" w:bottom="1134" w:left="1361" w:header="680"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9B" w:rsidRDefault="00831C9B" w:rsidP="0034395E">
      <w:r>
        <w:separator/>
      </w:r>
    </w:p>
  </w:endnote>
  <w:endnote w:type="continuationSeparator" w:id="0">
    <w:p w:rsidR="00831C9B" w:rsidRDefault="00831C9B" w:rsidP="0034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LT 55 Roman">
    <w:altName w:val="Malgun Gothic"/>
    <w:charset w:val="00"/>
    <w:family w:val="auto"/>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Layout w:type="fixed"/>
      <w:tblCellMar>
        <w:left w:w="0" w:type="dxa"/>
        <w:right w:w="0" w:type="dxa"/>
      </w:tblCellMar>
      <w:tblLook w:val="0000" w:firstRow="0" w:lastRow="0" w:firstColumn="0" w:lastColumn="0" w:noHBand="0" w:noVBand="0"/>
    </w:tblPr>
    <w:tblGrid>
      <w:gridCol w:w="6900"/>
      <w:gridCol w:w="3090"/>
    </w:tblGrid>
    <w:tr w:rsidR="00441A14" w:rsidTr="0034395E">
      <w:tc>
        <w:tcPr>
          <w:tcW w:w="6900" w:type="dxa"/>
          <w:shd w:val="clear" w:color="auto" w:fill="auto"/>
        </w:tcPr>
        <w:p w:rsidR="00441A14" w:rsidRDefault="00441A14" w:rsidP="0034395E">
          <w:pPr>
            <w:pStyle w:val="Fuzeile"/>
            <w:tabs>
              <w:tab w:val="clear" w:pos="4536"/>
              <w:tab w:val="clear" w:pos="9072"/>
            </w:tabs>
            <w:rPr>
              <w:rFonts w:ascii="HelveticaNeue LT 55 Roman" w:hAnsi="HelveticaNeue LT 55 Roman"/>
              <w:sz w:val="2"/>
            </w:rPr>
          </w:pPr>
        </w:p>
      </w:tc>
      <w:tc>
        <w:tcPr>
          <w:tcW w:w="3090" w:type="dxa"/>
          <w:shd w:val="clear" w:color="auto" w:fill="auto"/>
        </w:tcPr>
        <w:p w:rsidR="00441A14" w:rsidRDefault="00441A14" w:rsidP="0034395E">
          <w:pPr>
            <w:pStyle w:val="Fuzeile"/>
            <w:tabs>
              <w:tab w:val="clear" w:pos="4536"/>
              <w:tab w:val="clear" w:pos="9072"/>
            </w:tabs>
            <w:rPr>
              <w:rFonts w:ascii="HelveticaNeue LT 55 Roman" w:hAnsi="HelveticaNeue LT 55 Roman"/>
              <w:sz w:val="2"/>
            </w:rPr>
          </w:pPr>
        </w:p>
      </w:tc>
    </w:tr>
  </w:tbl>
  <w:p w:rsidR="00441A14" w:rsidRPr="0034395E" w:rsidRDefault="00441A14" w:rsidP="0034395E">
    <w:pPr>
      <w:pStyle w:val="Fuzeile"/>
      <w:tabs>
        <w:tab w:val="clear" w:pos="4536"/>
        <w:tab w:val="clear" w:pos="9072"/>
      </w:tabs>
      <w:rPr>
        <w:rFonts w:ascii="HelveticaNeue LT 55 Roman" w:hAnsi="HelveticaNeue LT 55 Roman"/>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090" w:type="dxa"/>
      <w:tblLayout w:type="fixed"/>
      <w:tblCellMar>
        <w:left w:w="0" w:type="dxa"/>
        <w:right w:w="0" w:type="dxa"/>
      </w:tblCellMar>
      <w:tblLook w:val="0000" w:firstRow="0" w:lastRow="0" w:firstColumn="0" w:lastColumn="0" w:noHBand="0" w:noVBand="0"/>
    </w:tblPr>
    <w:tblGrid>
      <w:gridCol w:w="3090"/>
    </w:tblGrid>
    <w:tr w:rsidR="00441A14" w:rsidTr="00A36AC9">
      <w:tc>
        <w:tcPr>
          <w:tcW w:w="3090" w:type="dxa"/>
          <w:shd w:val="clear" w:color="auto" w:fill="auto"/>
        </w:tcPr>
        <w:p w:rsidR="00441A14" w:rsidRDefault="00441A14" w:rsidP="0034395E">
          <w:pPr>
            <w:pStyle w:val="Fuzeile"/>
            <w:tabs>
              <w:tab w:val="clear" w:pos="4536"/>
              <w:tab w:val="clear" w:pos="9072"/>
            </w:tabs>
            <w:spacing w:line="288" w:lineRule="exact"/>
            <w:rPr>
              <w:rFonts w:ascii="HelveticaNeue LT 55 Roman" w:hAnsi="HelveticaNeue LT 55 Roman"/>
              <w:b/>
              <w:sz w:val="12"/>
            </w:rPr>
          </w:pPr>
          <w:bookmarkStart w:id="3" w:name="FUSSErsteSeite1" w:colFirst="0" w:colLast="0"/>
          <w:bookmarkStart w:id="4" w:name="FUSSErsteSeite2" w:colFirst="1" w:colLast="1"/>
        </w:p>
        <w:p w:rsidR="00441A14" w:rsidRPr="0034395E" w:rsidRDefault="00441A14" w:rsidP="0034395E">
          <w:pPr>
            <w:pStyle w:val="Fuzeile"/>
            <w:tabs>
              <w:tab w:val="clear" w:pos="4536"/>
              <w:tab w:val="clear" w:pos="9072"/>
            </w:tabs>
            <w:spacing w:line="144" w:lineRule="exact"/>
            <w:rPr>
              <w:rFonts w:ascii="HelveticaNeue LT 55 Roman" w:hAnsi="HelveticaNeue LT 55 Roman"/>
              <w:sz w:val="12"/>
            </w:rPr>
          </w:pPr>
        </w:p>
      </w:tc>
    </w:tr>
    <w:bookmarkEnd w:id="3"/>
    <w:bookmarkEnd w:id="4"/>
  </w:tbl>
  <w:p w:rsidR="00441A14" w:rsidRPr="0034395E" w:rsidRDefault="00441A14" w:rsidP="0034395E">
    <w:pPr>
      <w:pStyle w:val="Fuzeile"/>
      <w:tabs>
        <w:tab w:val="clear" w:pos="4536"/>
        <w:tab w:val="clear" w:pos="9072"/>
      </w:tabs>
      <w:rPr>
        <w:rFonts w:ascii="HelveticaNeue LT 55 Roman" w:hAnsi="HelveticaNeue LT 55 Roman"/>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9B" w:rsidRDefault="00831C9B" w:rsidP="0034395E">
      <w:r>
        <w:separator/>
      </w:r>
    </w:p>
  </w:footnote>
  <w:footnote w:type="continuationSeparator" w:id="0">
    <w:p w:rsidR="00831C9B" w:rsidRDefault="00831C9B" w:rsidP="0034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47" w:type="dxa"/>
      <w:tblLayout w:type="fixed"/>
      <w:tblCellMar>
        <w:left w:w="0" w:type="dxa"/>
        <w:right w:w="0" w:type="dxa"/>
      </w:tblCellMar>
      <w:tblLook w:val="0000" w:firstRow="0" w:lastRow="0" w:firstColumn="0" w:lastColumn="0" w:noHBand="0" w:noVBand="0"/>
    </w:tblPr>
    <w:tblGrid>
      <w:gridCol w:w="8505"/>
      <w:gridCol w:w="3226"/>
      <w:gridCol w:w="216"/>
    </w:tblGrid>
    <w:tr w:rsidR="00441A14" w:rsidTr="0037003F">
      <w:trPr>
        <w:gridAfter w:val="1"/>
        <w:wAfter w:w="216" w:type="dxa"/>
      </w:trPr>
      <w:tc>
        <w:tcPr>
          <w:tcW w:w="8505" w:type="dxa"/>
          <w:shd w:val="clear" w:color="auto" w:fill="auto"/>
        </w:tcPr>
        <w:p w:rsidR="00441A14" w:rsidRPr="00953DB1" w:rsidRDefault="00441A14" w:rsidP="00441A14">
          <w:pPr>
            <w:pStyle w:val="Kopfzeile"/>
            <w:tabs>
              <w:tab w:val="clear" w:pos="4536"/>
              <w:tab w:val="clear" w:pos="9072"/>
            </w:tabs>
            <w:spacing w:line="800" w:lineRule="exact"/>
            <w:ind w:right="-1175"/>
            <w:rPr>
              <w:rFonts w:ascii="HelveticaNeue LT 55 Roman" w:hAnsi="HelveticaNeue LT 55 Roman"/>
              <w:sz w:val="20"/>
              <w:szCs w:val="20"/>
            </w:rPr>
          </w:pPr>
          <w:proofErr w:type="spellStart"/>
          <w:r>
            <w:rPr>
              <w:rFonts w:ascii="HelveticaNeue LT 55 Roman" w:hAnsi="HelveticaNeue LT 55 Roman"/>
              <w:sz w:val="20"/>
              <w:szCs w:val="20"/>
            </w:rPr>
            <w:t>Loring</w:t>
          </w:r>
          <w:proofErr w:type="spellEnd"/>
          <w:r>
            <w:rPr>
              <w:rFonts w:ascii="HelveticaNeue LT 55 Roman" w:hAnsi="HelveticaNeue LT 55 Roman"/>
              <w:sz w:val="20"/>
              <w:szCs w:val="20"/>
            </w:rPr>
            <w:t xml:space="preserve"> </w:t>
          </w:r>
          <w:proofErr w:type="spellStart"/>
          <w:r>
            <w:rPr>
              <w:rFonts w:ascii="HelveticaNeue LT 55 Roman" w:hAnsi="HelveticaNeue LT 55 Roman"/>
              <w:sz w:val="20"/>
              <w:szCs w:val="20"/>
            </w:rPr>
            <w:t>Sittler</w:t>
          </w:r>
          <w:proofErr w:type="spellEnd"/>
          <w:r>
            <w:rPr>
              <w:rFonts w:ascii="HelveticaNeue LT 55 Roman" w:hAnsi="HelveticaNeue LT 55 Roman"/>
              <w:sz w:val="20"/>
              <w:szCs w:val="20"/>
            </w:rPr>
            <w:t xml:space="preserve"> beim Sonderkongress in Nürnberg 27.10.2016</w:t>
          </w:r>
        </w:p>
      </w:tc>
      <w:tc>
        <w:tcPr>
          <w:tcW w:w="3226" w:type="dxa"/>
          <w:shd w:val="clear" w:color="auto" w:fill="auto"/>
        </w:tcPr>
        <w:p w:rsidR="00441A14" w:rsidRPr="0034395E" w:rsidRDefault="00441A14" w:rsidP="0034395E">
          <w:pPr>
            <w:pStyle w:val="Kopfzeile"/>
            <w:tabs>
              <w:tab w:val="clear" w:pos="4536"/>
              <w:tab w:val="clear" w:pos="9072"/>
            </w:tabs>
            <w:rPr>
              <w:rFonts w:ascii="HelveticaNeue LT 55 Roman" w:hAnsi="HelveticaNeue LT 55 Roman"/>
              <w:sz w:val="74"/>
            </w:rPr>
          </w:pPr>
        </w:p>
      </w:tc>
    </w:tr>
    <w:tr w:rsidR="00441A14" w:rsidTr="0037003F">
      <w:tc>
        <w:tcPr>
          <w:tcW w:w="11947" w:type="dxa"/>
          <w:gridSpan w:val="3"/>
          <w:shd w:val="clear" w:color="auto" w:fill="auto"/>
        </w:tcPr>
        <w:p w:rsidR="00441A14" w:rsidRDefault="00441A14" w:rsidP="0091656D">
          <w:pPr>
            <w:pStyle w:val="Kopfzeile"/>
            <w:tabs>
              <w:tab w:val="clear" w:pos="4536"/>
              <w:tab w:val="clear" w:pos="9072"/>
              <w:tab w:val="left" w:pos="6900"/>
            </w:tabs>
            <w:spacing w:line="180" w:lineRule="exact"/>
            <w:rPr>
              <w:rFonts w:ascii="HelveticaNeue LT 55 Roman" w:hAnsi="HelveticaNeue LT 55 Roman"/>
              <w:sz w:val="15"/>
            </w:rPr>
          </w:pPr>
          <w:bookmarkStart w:id="1" w:name="KOPF17"/>
          <w:r>
            <w:rPr>
              <w:rFonts w:ascii="HelveticaNeue LT 55 Roman" w:hAnsi="HelveticaNeue LT 55 Roman"/>
              <w:sz w:val="15"/>
            </w:rPr>
            <w:t xml:space="preserve">Seite </w:t>
          </w:r>
          <w:r>
            <w:rPr>
              <w:rFonts w:ascii="HelveticaNeue LT 55 Roman" w:hAnsi="HelveticaNeue LT 55 Roman"/>
              <w:sz w:val="15"/>
            </w:rPr>
            <w:fldChar w:fldCharType="begin"/>
          </w:r>
          <w:r>
            <w:rPr>
              <w:rFonts w:ascii="HelveticaNeue LT 55 Roman" w:hAnsi="HelveticaNeue LT 55 Roman"/>
              <w:sz w:val="15"/>
            </w:rPr>
            <w:instrText xml:space="preserve"> </w:instrText>
          </w:r>
          <w:r w:rsidR="00190A9F">
            <w:rPr>
              <w:rFonts w:ascii="HelveticaNeue LT 55 Roman" w:hAnsi="HelveticaNeue LT 55 Roman"/>
              <w:sz w:val="15"/>
            </w:rPr>
            <w:instrText>PAGE</w:instrText>
          </w:r>
          <w:r>
            <w:rPr>
              <w:rFonts w:ascii="HelveticaNeue LT 55 Roman" w:hAnsi="HelveticaNeue LT 55 Roman"/>
              <w:sz w:val="15"/>
            </w:rPr>
            <w:instrText xml:space="preserve">  \* MERGEFORMAT </w:instrText>
          </w:r>
          <w:r>
            <w:rPr>
              <w:rFonts w:ascii="HelveticaNeue LT 55 Roman" w:hAnsi="HelveticaNeue LT 55 Roman"/>
              <w:sz w:val="15"/>
            </w:rPr>
            <w:fldChar w:fldCharType="separate"/>
          </w:r>
          <w:r w:rsidR="00877D1A">
            <w:rPr>
              <w:rFonts w:ascii="HelveticaNeue LT 55 Roman" w:hAnsi="HelveticaNeue LT 55 Roman"/>
              <w:noProof/>
              <w:sz w:val="15"/>
            </w:rPr>
            <w:t>9</w:t>
          </w:r>
          <w:r>
            <w:rPr>
              <w:rFonts w:ascii="HelveticaNeue LT 55 Roman" w:hAnsi="HelveticaNeue LT 55 Roman"/>
              <w:sz w:val="15"/>
            </w:rPr>
            <w:fldChar w:fldCharType="end"/>
          </w:r>
          <w:bookmarkEnd w:id="1"/>
        </w:p>
        <w:p w:rsidR="00441A14" w:rsidRPr="0034395E" w:rsidRDefault="00441A14" w:rsidP="0034395E">
          <w:pPr>
            <w:pStyle w:val="Kopfzeile"/>
            <w:tabs>
              <w:tab w:val="clear" w:pos="4536"/>
              <w:tab w:val="clear" w:pos="9072"/>
            </w:tabs>
            <w:spacing w:line="180" w:lineRule="exact"/>
            <w:rPr>
              <w:rFonts w:ascii="HelveticaNeue LT 55 Roman" w:hAnsi="HelveticaNeue LT 55 Roman"/>
              <w:sz w:val="15"/>
            </w:rPr>
          </w:pPr>
          <w:bookmarkStart w:id="2" w:name="KOPF19"/>
          <w:bookmarkEnd w:id="2"/>
        </w:p>
      </w:tc>
    </w:tr>
  </w:tbl>
  <w:p w:rsidR="00441A14" w:rsidRPr="0034395E" w:rsidRDefault="00441A14" w:rsidP="0034395E">
    <w:pPr>
      <w:pStyle w:val="Kopfzeile"/>
      <w:tabs>
        <w:tab w:val="clear" w:pos="4536"/>
        <w:tab w:val="clear" w:pos="9072"/>
      </w:tabs>
      <w:spacing w:line="144" w:lineRule="exact"/>
      <w:rPr>
        <w:rFonts w:ascii="HelveticaNeue LT 55 Roman" w:hAnsi="HelveticaNeue LT 55 Roman"/>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14" w:rsidRDefault="00441A14"/>
  <w:tbl>
    <w:tblPr>
      <w:tblW w:w="10773" w:type="dxa"/>
      <w:tblLayout w:type="fixed"/>
      <w:tblCellMar>
        <w:left w:w="0" w:type="dxa"/>
        <w:right w:w="0" w:type="dxa"/>
      </w:tblCellMar>
      <w:tblLook w:val="0000" w:firstRow="0" w:lastRow="0" w:firstColumn="0" w:lastColumn="0" w:noHBand="0" w:noVBand="0"/>
    </w:tblPr>
    <w:tblGrid>
      <w:gridCol w:w="8364"/>
      <w:gridCol w:w="2409"/>
    </w:tblGrid>
    <w:tr w:rsidR="00441A14" w:rsidTr="006E473D">
      <w:trPr>
        <w:trHeight w:val="1730"/>
      </w:trPr>
      <w:tc>
        <w:tcPr>
          <w:tcW w:w="8364" w:type="dxa"/>
          <w:shd w:val="clear" w:color="auto" w:fill="auto"/>
        </w:tcPr>
        <w:p w:rsidR="00441A14" w:rsidRDefault="00441A14" w:rsidP="002E26F2">
          <w:pPr>
            <w:rPr>
              <w:rFonts w:eastAsia="Times New Roman"/>
              <w:sz w:val="32"/>
              <w:szCs w:val="32"/>
            </w:rPr>
          </w:pPr>
          <w:proofErr w:type="spellStart"/>
          <w:r>
            <w:rPr>
              <w:rFonts w:eastAsia="Times New Roman"/>
              <w:sz w:val="32"/>
              <w:szCs w:val="32"/>
            </w:rPr>
            <w:t>Loring</w:t>
          </w:r>
          <w:proofErr w:type="spellEnd"/>
          <w:r>
            <w:rPr>
              <w:rFonts w:eastAsia="Times New Roman"/>
              <w:sz w:val="32"/>
              <w:szCs w:val="32"/>
            </w:rPr>
            <w:t xml:space="preserve"> </w:t>
          </w:r>
          <w:proofErr w:type="spellStart"/>
          <w:r>
            <w:rPr>
              <w:rFonts w:eastAsia="Times New Roman"/>
              <w:sz w:val="32"/>
              <w:szCs w:val="32"/>
            </w:rPr>
            <w:t>Sittler</w:t>
          </w:r>
          <w:proofErr w:type="spellEnd"/>
          <w:r>
            <w:rPr>
              <w:rFonts w:eastAsia="Times New Roman"/>
              <w:sz w:val="32"/>
              <w:szCs w:val="32"/>
            </w:rPr>
            <w:t>:</w:t>
          </w:r>
        </w:p>
        <w:p w:rsidR="00441A14" w:rsidRDefault="00441A14" w:rsidP="00FB5429">
          <w:pPr>
            <w:rPr>
              <w:rFonts w:eastAsia="Times New Roman"/>
              <w:sz w:val="32"/>
              <w:szCs w:val="32"/>
            </w:rPr>
          </w:pPr>
          <w:r>
            <w:rPr>
              <w:rFonts w:eastAsia="Times New Roman"/>
              <w:b/>
              <w:sz w:val="32"/>
              <w:szCs w:val="32"/>
            </w:rPr>
            <w:t>Neue Nachbarschaft als verbindliches Miteinander in Genossenschaften</w:t>
          </w:r>
        </w:p>
        <w:p w:rsidR="00441A14" w:rsidRDefault="00441A14" w:rsidP="00FB5429">
          <w:pPr>
            <w:rPr>
              <w:rFonts w:eastAsia="Times New Roman"/>
              <w:sz w:val="32"/>
              <w:szCs w:val="32"/>
            </w:rPr>
          </w:pPr>
        </w:p>
        <w:p w:rsidR="00441A14" w:rsidRDefault="00441A14" w:rsidP="006E473D">
          <w:pPr>
            <w:ind w:right="-1843"/>
            <w:rPr>
              <w:rFonts w:eastAsia="Times New Roman"/>
              <w:sz w:val="32"/>
              <w:szCs w:val="32"/>
            </w:rPr>
          </w:pPr>
          <w:r>
            <w:rPr>
              <w:rFonts w:eastAsia="Times New Roman"/>
              <w:sz w:val="32"/>
              <w:szCs w:val="32"/>
            </w:rPr>
            <w:t xml:space="preserve">Vortrag beim Kongress Gelebte Solidarität und Innovation </w:t>
          </w:r>
        </w:p>
        <w:p w:rsidR="00441A14" w:rsidRDefault="00441A14" w:rsidP="006E473D">
          <w:pPr>
            <w:ind w:right="-1843"/>
            <w:rPr>
              <w:rFonts w:eastAsia="Times New Roman"/>
              <w:sz w:val="32"/>
              <w:szCs w:val="32"/>
            </w:rPr>
          </w:pPr>
          <w:r>
            <w:rPr>
              <w:rFonts w:eastAsia="Times New Roman"/>
              <w:sz w:val="32"/>
              <w:szCs w:val="32"/>
            </w:rPr>
            <w:t>Kongress der Senioren- und Sozialgenossenschaften</w:t>
          </w:r>
        </w:p>
        <w:p w:rsidR="00441A14" w:rsidRPr="002E26F2" w:rsidRDefault="00441A14" w:rsidP="006E473D">
          <w:pPr>
            <w:ind w:right="-1843"/>
            <w:rPr>
              <w:rFonts w:eastAsia="Times New Roman"/>
              <w:sz w:val="32"/>
              <w:szCs w:val="32"/>
            </w:rPr>
          </w:pPr>
          <w:r>
            <w:rPr>
              <w:rFonts w:eastAsia="Times New Roman"/>
              <w:sz w:val="32"/>
              <w:szCs w:val="32"/>
            </w:rPr>
            <w:t>Nürnberg 26.10.2016</w:t>
          </w:r>
        </w:p>
      </w:tc>
      <w:tc>
        <w:tcPr>
          <w:tcW w:w="2409" w:type="dxa"/>
          <w:shd w:val="clear" w:color="auto" w:fill="auto"/>
        </w:tcPr>
        <w:p w:rsidR="00441A14" w:rsidRPr="0034395E" w:rsidRDefault="00441A14" w:rsidP="0025176F">
          <w:pPr>
            <w:pStyle w:val="Kopfzeile"/>
            <w:tabs>
              <w:tab w:val="clear" w:pos="4536"/>
              <w:tab w:val="clear" w:pos="9072"/>
            </w:tabs>
            <w:rPr>
              <w:rFonts w:ascii="HelveticaNeue LT 55 Roman" w:hAnsi="HelveticaNeue LT 55 Roman"/>
              <w:sz w:val="74"/>
            </w:rPr>
          </w:pPr>
          <w:r>
            <w:rPr>
              <w:rFonts w:ascii="HelveticaNeue LT 55 Roman" w:hAnsi="HelveticaNeue LT 55 Roman"/>
              <w:sz w:val="74"/>
            </w:rPr>
            <w:t xml:space="preserve">  </w:t>
          </w:r>
        </w:p>
      </w:tc>
    </w:tr>
  </w:tbl>
  <w:p w:rsidR="00441A14" w:rsidRPr="0034395E" w:rsidRDefault="00441A14" w:rsidP="00405FC5">
    <w:pPr>
      <w:pStyle w:val="Kopfzeile"/>
      <w:tabs>
        <w:tab w:val="clear" w:pos="4536"/>
        <w:tab w:val="clear" w:pos="9072"/>
      </w:tabs>
      <w:spacing w:line="60" w:lineRule="exact"/>
      <w:rPr>
        <w:rFonts w:ascii="HelveticaNeue LT 55 Roman" w:hAnsi="HelveticaNeue LT 55 Roman"/>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E7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C507D"/>
    <w:multiLevelType w:val="hybridMultilevel"/>
    <w:tmpl w:val="1FB25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9514D2"/>
    <w:multiLevelType w:val="hybridMultilevel"/>
    <w:tmpl w:val="1E02B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8F76A7"/>
    <w:multiLevelType w:val="hybridMultilevel"/>
    <w:tmpl w:val="78749856"/>
    <w:lvl w:ilvl="0" w:tplc="3DDC83D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4004AB"/>
    <w:multiLevelType w:val="hybridMultilevel"/>
    <w:tmpl w:val="88802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042AE1"/>
    <w:multiLevelType w:val="hybridMultilevel"/>
    <w:tmpl w:val="0FFEC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B32442"/>
    <w:multiLevelType w:val="hybridMultilevel"/>
    <w:tmpl w:val="7DAEFD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0A01A4"/>
    <w:multiLevelType w:val="hybridMultilevel"/>
    <w:tmpl w:val="A59AA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7C94AA2"/>
    <w:multiLevelType w:val="hybridMultilevel"/>
    <w:tmpl w:val="2EE0D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B4515F"/>
    <w:multiLevelType w:val="hybridMultilevel"/>
    <w:tmpl w:val="2C226642"/>
    <w:lvl w:ilvl="0" w:tplc="44921280">
      <w:start w:val="2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ABB32C2"/>
    <w:multiLevelType w:val="hybridMultilevel"/>
    <w:tmpl w:val="D1146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CA1E2F"/>
    <w:multiLevelType w:val="hybridMultilevel"/>
    <w:tmpl w:val="C840DDC4"/>
    <w:lvl w:ilvl="0" w:tplc="A62C74D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8"/>
  </w:num>
  <w:num w:numId="5">
    <w:abstractNumId w:val="2"/>
  </w:num>
  <w:num w:numId="6">
    <w:abstractNumId w:val="1"/>
  </w:num>
  <w:num w:numId="7">
    <w:abstractNumId w:val="3"/>
  </w:num>
  <w:num w:numId="8">
    <w:abstractNumId w:val="5"/>
  </w:num>
  <w:num w:numId="9">
    <w:abstractNumId w:val="6"/>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5E"/>
    <w:rsid w:val="00015924"/>
    <w:rsid w:val="00030B25"/>
    <w:rsid w:val="000322ED"/>
    <w:rsid w:val="00040EC5"/>
    <w:rsid w:val="000512FD"/>
    <w:rsid w:val="00074E4C"/>
    <w:rsid w:val="00077A55"/>
    <w:rsid w:val="00080F2A"/>
    <w:rsid w:val="00082307"/>
    <w:rsid w:val="00085319"/>
    <w:rsid w:val="00090560"/>
    <w:rsid w:val="000B28AC"/>
    <w:rsid w:val="000E6116"/>
    <w:rsid w:val="00144F48"/>
    <w:rsid w:val="001468EA"/>
    <w:rsid w:val="00146FA6"/>
    <w:rsid w:val="00147A1F"/>
    <w:rsid w:val="00157E38"/>
    <w:rsid w:val="00161D7A"/>
    <w:rsid w:val="0018168E"/>
    <w:rsid w:val="00190A9F"/>
    <w:rsid w:val="00191CC3"/>
    <w:rsid w:val="001B29E2"/>
    <w:rsid w:val="001F40FB"/>
    <w:rsid w:val="00231683"/>
    <w:rsid w:val="0025176F"/>
    <w:rsid w:val="00267AB8"/>
    <w:rsid w:val="00281E88"/>
    <w:rsid w:val="002912E9"/>
    <w:rsid w:val="002A28CB"/>
    <w:rsid w:val="002B39C2"/>
    <w:rsid w:val="002E0FE9"/>
    <w:rsid w:val="002E26F2"/>
    <w:rsid w:val="002E5250"/>
    <w:rsid w:val="002F3B4A"/>
    <w:rsid w:val="002F6DC1"/>
    <w:rsid w:val="0030249D"/>
    <w:rsid w:val="00326D51"/>
    <w:rsid w:val="0034395E"/>
    <w:rsid w:val="00344E08"/>
    <w:rsid w:val="00347CD6"/>
    <w:rsid w:val="00356FE9"/>
    <w:rsid w:val="00367D5D"/>
    <w:rsid w:val="0037003F"/>
    <w:rsid w:val="003777B0"/>
    <w:rsid w:val="00394CC4"/>
    <w:rsid w:val="003A31F2"/>
    <w:rsid w:val="003B4366"/>
    <w:rsid w:val="003D5206"/>
    <w:rsid w:val="003D5276"/>
    <w:rsid w:val="003F26B8"/>
    <w:rsid w:val="00405FC5"/>
    <w:rsid w:val="0041436B"/>
    <w:rsid w:val="00415364"/>
    <w:rsid w:val="00415717"/>
    <w:rsid w:val="004200EC"/>
    <w:rsid w:val="00421C5E"/>
    <w:rsid w:val="00441A14"/>
    <w:rsid w:val="004430FF"/>
    <w:rsid w:val="00447158"/>
    <w:rsid w:val="00453BFF"/>
    <w:rsid w:val="00462262"/>
    <w:rsid w:val="004624F1"/>
    <w:rsid w:val="004627FB"/>
    <w:rsid w:val="00476021"/>
    <w:rsid w:val="0047779D"/>
    <w:rsid w:val="00480F22"/>
    <w:rsid w:val="004869A8"/>
    <w:rsid w:val="00487A90"/>
    <w:rsid w:val="00494881"/>
    <w:rsid w:val="004972BA"/>
    <w:rsid w:val="004A4A18"/>
    <w:rsid w:val="0050620C"/>
    <w:rsid w:val="005160F8"/>
    <w:rsid w:val="00531405"/>
    <w:rsid w:val="00532F69"/>
    <w:rsid w:val="00567D6F"/>
    <w:rsid w:val="00584629"/>
    <w:rsid w:val="005E1E93"/>
    <w:rsid w:val="006244CE"/>
    <w:rsid w:val="00643465"/>
    <w:rsid w:val="00662906"/>
    <w:rsid w:val="006A1E74"/>
    <w:rsid w:val="006D46AC"/>
    <w:rsid w:val="006E473D"/>
    <w:rsid w:val="006F4B95"/>
    <w:rsid w:val="007116C7"/>
    <w:rsid w:val="00713EDA"/>
    <w:rsid w:val="00732FD7"/>
    <w:rsid w:val="00735269"/>
    <w:rsid w:val="00744B8A"/>
    <w:rsid w:val="00747E7E"/>
    <w:rsid w:val="00787589"/>
    <w:rsid w:val="00797AEA"/>
    <w:rsid w:val="007A53E2"/>
    <w:rsid w:val="007E0DF8"/>
    <w:rsid w:val="007F37FF"/>
    <w:rsid w:val="007F7D56"/>
    <w:rsid w:val="0081647C"/>
    <w:rsid w:val="00831C9B"/>
    <w:rsid w:val="00831D93"/>
    <w:rsid w:val="008374B5"/>
    <w:rsid w:val="0085240C"/>
    <w:rsid w:val="00865CA9"/>
    <w:rsid w:val="00877D1A"/>
    <w:rsid w:val="008823DE"/>
    <w:rsid w:val="008A1E73"/>
    <w:rsid w:val="008A2845"/>
    <w:rsid w:val="008A625F"/>
    <w:rsid w:val="008E1AD2"/>
    <w:rsid w:val="0091656D"/>
    <w:rsid w:val="00923EFB"/>
    <w:rsid w:val="00924C10"/>
    <w:rsid w:val="00953DB1"/>
    <w:rsid w:val="00964C73"/>
    <w:rsid w:val="00970C88"/>
    <w:rsid w:val="00991048"/>
    <w:rsid w:val="009C3D86"/>
    <w:rsid w:val="009C6F42"/>
    <w:rsid w:val="00A001AC"/>
    <w:rsid w:val="00A12F15"/>
    <w:rsid w:val="00A36AC9"/>
    <w:rsid w:val="00A44A31"/>
    <w:rsid w:val="00A63519"/>
    <w:rsid w:val="00AB050A"/>
    <w:rsid w:val="00AB479E"/>
    <w:rsid w:val="00AE032E"/>
    <w:rsid w:val="00AE12B9"/>
    <w:rsid w:val="00B00388"/>
    <w:rsid w:val="00B1318C"/>
    <w:rsid w:val="00B31017"/>
    <w:rsid w:val="00B345E9"/>
    <w:rsid w:val="00B3743B"/>
    <w:rsid w:val="00B40A6A"/>
    <w:rsid w:val="00B444BE"/>
    <w:rsid w:val="00B75ABC"/>
    <w:rsid w:val="00B77DBB"/>
    <w:rsid w:val="00B804C1"/>
    <w:rsid w:val="00B82964"/>
    <w:rsid w:val="00BD00C1"/>
    <w:rsid w:val="00C22F6C"/>
    <w:rsid w:val="00C338D4"/>
    <w:rsid w:val="00C4547D"/>
    <w:rsid w:val="00C61812"/>
    <w:rsid w:val="00C8315E"/>
    <w:rsid w:val="00C9756E"/>
    <w:rsid w:val="00CA1731"/>
    <w:rsid w:val="00CA25AD"/>
    <w:rsid w:val="00CA5BD5"/>
    <w:rsid w:val="00CB1001"/>
    <w:rsid w:val="00CC2DE2"/>
    <w:rsid w:val="00CD4C8A"/>
    <w:rsid w:val="00CE6F25"/>
    <w:rsid w:val="00D019DD"/>
    <w:rsid w:val="00D05FEA"/>
    <w:rsid w:val="00DA34A6"/>
    <w:rsid w:val="00DA7398"/>
    <w:rsid w:val="00DD7C74"/>
    <w:rsid w:val="00DF09E5"/>
    <w:rsid w:val="00E4226B"/>
    <w:rsid w:val="00E5042A"/>
    <w:rsid w:val="00E55063"/>
    <w:rsid w:val="00E574CC"/>
    <w:rsid w:val="00E603A2"/>
    <w:rsid w:val="00E77886"/>
    <w:rsid w:val="00E85D66"/>
    <w:rsid w:val="00E909DB"/>
    <w:rsid w:val="00EA2802"/>
    <w:rsid w:val="00EA7DB2"/>
    <w:rsid w:val="00EF0A34"/>
    <w:rsid w:val="00F21746"/>
    <w:rsid w:val="00F26CC6"/>
    <w:rsid w:val="00F30B37"/>
    <w:rsid w:val="00F60399"/>
    <w:rsid w:val="00F64327"/>
    <w:rsid w:val="00F72473"/>
    <w:rsid w:val="00F749D3"/>
    <w:rsid w:val="00F8531E"/>
    <w:rsid w:val="00F92563"/>
    <w:rsid w:val="00F97038"/>
    <w:rsid w:val="00FA201B"/>
    <w:rsid w:val="00FB18F9"/>
    <w:rsid w:val="00FB5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2"/>
    <w:rPr>
      <w:rFonts w:ascii="Arial" w:hAnsi="Arial"/>
      <w:sz w:val="22"/>
      <w:szCs w:val="22"/>
      <w:lang w:eastAsia="en-US"/>
    </w:rPr>
  </w:style>
  <w:style w:type="paragraph" w:styleId="berschrift1">
    <w:name w:val="heading 1"/>
    <w:basedOn w:val="Standard"/>
    <w:next w:val="Standard"/>
    <w:link w:val="berschrift1Zchn"/>
    <w:uiPriority w:val="9"/>
    <w:qFormat/>
    <w:rsid w:val="003D5276"/>
    <w:pPr>
      <w:outlineLvl w:val="0"/>
    </w:pPr>
    <w:rPr>
      <w:b/>
      <w:sz w:val="24"/>
      <w:szCs w:val="24"/>
    </w:rPr>
  </w:style>
  <w:style w:type="paragraph" w:styleId="berschrift2">
    <w:name w:val="heading 2"/>
    <w:basedOn w:val="Standard"/>
    <w:next w:val="Standard"/>
    <w:link w:val="berschrift2Zchn"/>
    <w:uiPriority w:val="9"/>
    <w:unhideWhenUsed/>
    <w:qFormat/>
    <w:rsid w:val="003D5276"/>
    <w:pPr>
      <w:jc w:val="both"/>
      <w:outlineLvl w:val="1"/>
    </w:pPr>
    <w:rPr>
      <w:rFonts w:eastAsia="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E85D66"/>
    <w:rPr>
      <w:rFonts w:ascii="Arial" w:hAnsi="Arial"/>
      <w:sz w:val="22"/>
      <w:szCs w:val="22"/>
      <w:lang w:eastAsia="en-US"/>
    </w:rPr>
  </w:style>
  <w:style w:type="paragraph" w:styleId="Kopfzeile">
    <w:name w:val="header"/>
    <w:basedOn w:val="Standard"/>
    <w:link w:val="KopfzeileZchn"/>
    <w:uiPriority w:val="99"/>
    <w:unhideWhenUsed/>
    <w:rsid w:val="0034395E"/>
    <w:pPr>
      <w:tabs>
        <w:tab w:val="center" w:pos="4536"/>
        <w:tab w:val="right" w:pos="9072"/>
      </w:tabs>
    </w:pPr>
  </w:style>
  <w:style w:type="character" w:customStyle="1" w:styleId="KopfzeileZchn">
    <w:name w:val="Kopfzeile Zchn"/>
    <w:link w:val="Kopfzeile"/>
    <w:uiPriority w:val="99"/>
    <w:rsid w:val="0034395E"/>
    <w:rPr>
      <w:rFonts w:ascii="Arial" w:hAnsi="Arial"/>
      <w:sz w:val="22"/>
      <w:szCs w:val="22"/>
      <w:lang w:eastAsia="en-US"/>
    </w:rPr>
  </w:style>
  <w:style w:type="paragraph" w:styleId="Fuzeile">
    <w:name w:val="footer"/>
    <w:basedOn w:val="Standard"/>
    <w:link w:val="FuzeileZchn"/>
    <w:uiPriority w:val="99"/>
    <w:unhideWhenUsed/>
    <w:rsid w:val="0034395E"/>
    <w:pPr>
      <w:tabs>
        <w:tab w:val="center" w:pos="4536"/>
        <w:tab w:val="right" w:pos="9072"/>
      </w:tabs>
    </w:pPr>
  </w:style>
  <w:style w:type="character" w:customStyle="1" w:styleId="FuzeileZchn">
    <w:name w:val="Fußzeile Zchn"/>
    <w:link w:val="Fuzeile"/>
    <w:uiPriority w:val="99"/>
    <w:rsid w:val="0034395E"/>
    <w:rPr>
      <w:rFonts w:ascii="Arial" w:hAnsi="Arial"/>
      <w:sz w:val="22"/>
      <w:szCs w:val="22"/>
      <w:lang w:eastAsia="en-US"/>
    </w:rPr>
  </w:style>
  <w:style w:type="paragraph" w:customStyle="1" w:styleId="Default">
    <w:name w:val="Default"/>
    <w:rsid w:val="00281E8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3D5276"/>
    <w:rPr>
      <w:rFonts w:ascii="Arial" w:hAnsi="Arial"/>
      <w:b/>
      <w:sz w:val="24"/>
      <w:szCs w:val="24"/>
      <w:lang w:eastAsia="en-US"/>
    </w:rPr>
  </w:style>
  <w:style w:type="character" w:customStyle="1" w:styleId="berschrift2Zchn">
    <w:name w:val="Überschrift 2 Zchn"/>
    <w:basedOn w:val="Absatz-Standardschriftart"/>
    <w:link w:val="berschrift2"/>
    <w:uiPriority w:val="9"/>
    <w:rsid w:val="003D5276"/>
    <w:rPr>
      <w:rFonts w:ascii="Arial" w:eastAsia="Times New Roman" w:hAnsi="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2"/>
    <w:rPr>
      <w:rFonts w:ascii="Arial" w:hAnsi="Arial"/>
      <w:sz w:val="22"/>
      <w:szCs w:val="22"/>
      <w:lang w:eastAsia="en-US"/>
    </w:rPr>
  </w:style>
  <w:style w:type="paragraph" w:styleId="berschrift1">
    <w:name w:val="heading 1"/>
    <w:basedOn w:val="Standard"/>
    <w:next w:val="Standard"/>
    <w:link w:val="berschrift1Zchn"/>
    <w:uiPriority w:val="9"/>
    <w:qFormat/>
    <w:rsid w:val="003D5276"/>
    <w:pPr>
      <w:outlineLvl w:val="0"/>
    </w:pPr>
    <w:rPr>
      <w:b/>
      <w:sz w:val="24"/>
      <w:szCs w:val="24"/>
    </w:rPr>
  </w:style>
  <w:style w:type="paragraph" w:styleId="berschrift2">
    <w:name w:val="heading 2"/>
    <w:basedOn w:val="Standard"/>
    <w:next w:val="Standard"/>
    <w:link w:val="berschrift2Zchn"/>
    <w:uiPriority w:val="9"/>
    <w:unhideWhenUsed/>
    <w:qFormat/>
    <w:rsid w:val="003D5276"/>
    <w:pPr>
      <w:jc w:val="both"/>
      <w:outlineLvl w:val="1"/>
    </w:pPr>
    <w:rPr>
      <w:rFonts w:eastAsia="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E85D66"/>
    <w:rPr>
      <w:rFonts w:ascii="Arial" w:hAnsi="Arial"/>
      <w:sz w:val="22"/>
      <w:szCs w:val="22"/>
      <w:lang w:eastAsia="en-US"/>
    </w:rPr>
  </w:style>
  <w:style w:type="paragraph" w:styleId="Kopfzeile">
    <w:name w:val="header"/>
    <w:basedOn w:val="Standard"/>
    <w:link w:val="KopfzeileZchn"/>
    <w:uiPriority w:val="99"/>
    <w:unhideWhenUsed/>
    <w:rsid w:val="0034395E"/>
    <w:pPr>
      <w:tabs>
        <w:tab w:val="center" w:pos="4536"/>
        <w:tab w:val="right" w:pos="9072"/>
      </w:tabs>
    </w:pPr>
  </w:style>
  <w:style w:type="character" w:customStyle="1" w:styleId="KopfzeileZchn">
    <w:name w:val="Kopfzeile Zchn"/>
    <w:link w:val="Kopfzeile"/>
    <w:uiPriority w:val="99"/>
    <w:rsid w:val="0034395E"/>
    <w:rPr>
      <w:rFonts w:ascii="Arial" w:hAnsi="Arial"/>
      <w:sz w:val="22"/>
      <w:szCs w:val="22"/>
      <w:lang w:eastAsia="en-US"/>
    </w:rPr>
  </w:style>
  <w:style w:type="paragraph" w:styleId="Fuzeile">
    <w:name w:val="footer"/>
    <w:basedOn w:val="Standard"/>
    <w:link w:val="FuzeileZchn"/>
    <w:uiPriority w:val="99"/>
    <w:unhideWhenUsed/>
    <w:rsid w:val="0034395E"/>
    <w:pPr>
      <w:tabs>
        <w:tab w:val="center" w:pos="4536"/>
        <w:tab w:val="right" w:pos="9072"/>
      </w:tabs>
    </w:pPr>
  </w:style>
  <w:style w:type="character" w:customStyle="1" w:styleId="FuzeileZchn">
    <w:name w:val="Fußzeile Zchn"/>
    <w:link w:val="Fuzeile"/>
    <w:uiPriority w:val="99"/>
    <w:rsid w:val="0034395E"/>
    <w:rPr>
      <w:rFonts w:ascii="Arial" w:hAnsi="Arial"/>
      <w:sz w:val="22"/>
      <w:szCs w:val="22"/>
      <w:lang w:eastAsia="en-US"/>
    </w:rPr>
  </w:style>
  <w:style w:type="paragraph" w:customStyle="1" w:styleId="Default">
    <w:name w:val="Default"/>
    <w:rsid w:val="00281E8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3D5276"/>
    <w:rPr>
      <w:rFonts w:ascii="Arial" w:hAnsi="Arial"/>
      <w:b/>
      <w:sz w:val="24"/>
      <w:szCs w:val="24"/>
      <w:lang w:eastAsia="en-US"/>
    </w:rPr>
  </w:style>
  <w:style w:type="character" w:customStyle="1" w:styleId="berschrift2Zchn">
    <w:name w:val="Überschrift 2 Zchn"/>
    <w:basedOn w:val="Absatz-Standardschriftart"/>
    <w:link w:val="berschrift2"/>
    <w:uiPriority w:val="9"/>
    <w:rsid w:val="003D5276"/>
    <w:rPr>
      <w:rFonts w:ascii="Arial" w:eastAsia="Times New Roman"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80C8-5109-428C-A4FF-2A81A222D4D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A7A5382-59AF-455F-B1F7-7E8FF15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3468</Words>
  <Characters>21853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Grundsatzreferat</vt:lpstr>
    </vt:vector>
  </TitlesOfParts>
  <Company>Generali Deutschland</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Grundsatzreferat</dc:title>
  <dc:creator>Loring Sittler</dc:creator>
  <cp:lastModifiedBy>Jemand</cp:lastModifiedBy>
  <cp:revision>2</cp:revision>
  <cp:lastPrinted>2016-09-18T21:14:00Z</cp:lastPrinted>
  <dcterms:created xsi:type="dcterms:W3CDTF">2017-11-13T11:57:00Z</dcterms:created>
  <dcterms:modified xsi:type="dcterms:W3CDTF">2017-11-13T11:57:00Z</dcterms:modified>
</cp:coreProperties>
</file>